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48" w:rsidRDefault="00532179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ЮСШ г. Пошехонье\Desktop\Сканы программ\волейбол 216.22.13 холм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esktop\Сканы программ\волейбол 216.22.13 холман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79" w:rsidRDefault="00532179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6F1A" w:rsidRDefault="00C66F1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F1A" w:rsidRDefault="00C66F1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F6A" w:rsidRDefault="00CD0F6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BB6" w:rsidRDefault="00323BB6" w:rsidP="00323B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323BB6" w:rsidRDefault="00323BB6" w:rsidP="00323B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323BB6" w:rsidRDefault="00323BB6" w:rsidP="00323BB6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 w:rsidR="007A116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A116B" w:rsidRPr="0096265B" w:rsidRDefault="007A116B" w:rsidP="007A116B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</w:t>
      </w:r>
      <w:r w:rsidR="00A56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….. ....</w:t>
      </w:r>
      <w:r w:rsidR="004C19D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7A116B" w:rsidRPr="007A116B" w:rsidRDefault="00323BB6" w:rsidP="007A116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1</w:t>
      </w:r>
      <w:r w:rsidR="00E508F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323BB6" w:rsidRPr="0096265B" w:rsidRDefault="00323BB6" w:rsidP="00323BB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.16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 w:rsidR="002624B8">
        <w:rPr>
          <w:rFonts w:ascii="Times New Roman" w:eastAsia="Calibri" w:hAnsi="Times New Roman" w:cs="Times New Roman"/>
          <w:sz w:val="24"/>
          <w:szCs w:val="24"/>
        </w:rPr>
        <w:t>.18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 w:rsidR="002624B8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ЗАПИСКАПОЯСНИТЕЛЬНАЯ ЗАПИСКА</w:t>
      </w:r>
    </w:p>
    <w:p w:rsidR="00CD0F6A" w:rsidRDefault="00CD0F6A" w:rsidP="00CD0F6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0F6A" w:rsidRPr="0045009C" w:rsidRDefault="00CD0F6A" w:rsidP="00CD0F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</w:t>
      </w:r>
      <w:r w:rsidR="00202524">
        <w:rPr>
          <w:rFonts w:ascii="Times New Roman" w:eastAsia="Times New Roman" w:hAnsi="Times New Roman" w:cs="Times New Roman"/>
          <w:sz w:val="24"/>
          <w:szCs w:val="24"/>
        </w:rPr>
        <w:t>Волейбол 216</w:t>
      </w:r>
      <w:r w:rsidR="00F41990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60B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644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60B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E0BB7" w:rsidRPr="005E0BB7" w:rsidRDefault="005E0BB7" w:rsidP="005E0BB7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B7"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CD0F6A" w:rsidRP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: Программа является актуальной потому, что волейбол один из наиболее увлекательных, массовых видов спорта. Его отличает богатое и разнообразное двигательное содержание. Что 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дыхательной системы, укрепляют костную систему, развивают подвижность суставов, увеличивают силу и подвижность мышц. Постоянное взаимодействие с мячом способствует улучшению глубинного и периферического зрения, точности ориентировки в пространстве. Развивается мгновенная реакция на зрительные и слуховые сигналы. Игра требует от занимающихся  максимального проявления физических возможностей, волевых усилий. Умения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сравнительно небольшая площадка. Сетка, мяч</w:t>
      </w:r>
    </w:p>
    <w:p w:rsidR="00CD0F6A" w:rsidRPr="00CD0F6A" w:rsidRDefault="00CD0F6A" w:rsidP="00CD0F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Новизна</w:t>
      </w:r>
      <w:r w:rsidR="00C66F1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программы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волейболом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  «нуля» тем детям, которые еще не начинали 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 xml:space="preserve">      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</w:t>
      </w:r>
      <w:proofErr w:type="gram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важное значение</w:t>
      </w:r>
      <w:proofErr w:type="gram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для воспитания дружбы и товарищества, привычки подчинять свои действия интересам коллектива.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</w:t>
      </w:r>
      <w:proofErr w:type="spell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мобилизовывать</w:t>
      </w:r>
      <w:proofErr w:type="spell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CD0F6A" w:rsidRPr="00CD0F6A" w:rsidRDefault="00CD0F6A" w:rsidP="00CD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Эти </w:t>
      </w:r>
      <w:r w:rsidRPr="00CD0F6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особенности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волейбола создают благоприятные условия для воспитания у </w:t>
      </w:r>
      <w:proofErr w:type="gram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занимающихся</w:t>
      </w:r>
      <w:proofErr w:type="gram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CD0F6A" w:rsidRPr="00CD0F6A" w:rsidRDefault="00CD0F6A" w:rsidP="00CD0F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C66F1A">
        <w:rPr>
          <w:rFonts w:ascii="Times New Roman" w:hAnsi="Times New Roman" w:cs="Times New Roman"/>
          <w:b/>
          <w:sz w:val="24"/>
          <w:szCs w:val="24"/>
        </w:rPr>
        <w:t>1</w:t>
      </w:r>
      <w:r w:rsidR="00D60BB5">
        <w:rPr>
          <w:rFonts w:ascii="Times New Roman" w:hAnsi="Times New Roman" w:cs="Times New Roman"/>
          <w:b/>
          <w:sz w:val="24"/>
          <w:szCs w:val="24"/>
        </w:rPr>
        <w:t>3</w:t>
      </w:r>
      <w:r w:rsidR="00E67D24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D60BB5">
        <w:rPr>
          <w:rFonts w:ascii="Times New Roman" w:hAnsi="Times New Roman" w:cs="Times New Roman"/>
          <w:b/>
          <w:sz w:val="24"/>
          <w:szCs w:val="24"/>
        </w:rPr>
        <w:t>5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D0F6A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повышать уровень физического развития, обучать игре в волейбол.</w:t>
      </w:r>
    </w:p>
    <w:p w:rsidR="00323BB6" w:rsidRPr="00BC175F" w:rsidRDefault="00323BB6" w:rsidP="00BC1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техническим и тактическим навыкам игры в волейбол</w:t>
      </w:r>
    </w:p>
    <w:p w:rsidR="00323BB6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</w:t>
      </w:r>
      <w:r w:rsidR="00D60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</w:t>
      </w:r>
      <w:r w:rsidR="00323BB6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3BB6">
        <w:rPr>
          <w:rFonts w:ascii="Times New Roman" w:hAnsi="Times New Roman" w:cs="Times New Roman"/>
          <w:sz w:val="24"/>
          <w:szCs w:val="24"/>
        </w:rPr>
        <w:t xml:space="preserve"> в области спорта</w:t>
      </w:r>
    </w:p>
    <w:p w:rsidR="00071314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23BB6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323BB6">
        <w:rPr>
          <w:rFonts w:ascii="Times New Roman" w:hAnsi="Times New Roman" w:cs="Times New Roman"/>
          <w:sz w:val="24"/>
          <w:szCs w:val="24"/>
        </w:rPr>
        <w:t>ладение техническими и тактическими навыками игры в волейбол</w:t>
      </w:r>
    </w:p>
    <w:p w:rsidR="00071314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развития физических качеств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1314">
        <w:rPr>
          <w:rFonts w:ascii="Times New Roman" w:hAnsi="Times New Roman" w:cs="Times New Roman"/>
          <w:sz w:val="24"/>
          <w:szCs w:val="24"/>
        </w:rPr>
        <w:t>Приобретенные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волейбола  и спорта в целом.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Привычка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: Учебные группы мальчиков и девочек комплектуются отдельно. Для успешного овладения программным материалом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175F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D60B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с группами проводятся 3 раза в неделю по 2 часа.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D24">
        <w:rPr>
          <w:rFonts w:ascii="Times New Roman" w:hAnsi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323BB6" w:rsidRPr="004070B7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0917F8" w:rsidRPr="0072614C" w:rsidRDefault="00323BB6" w:rsidP="0072614C">
      <w:pPr>
        <w:rPr>
          <w:rFonts w:ascii="Times New Roman" w:hAnsi="Times New Roman" w:cs="Times New Roman"/>
          <w:b/>
          <w:sz w:val="24"/>
          <w:szCs w:val="24"/>
        </w:rPr>
      </w:pPr>
      <w:r w:rsidRPr="00323BB6">
        <w:rPr>
          <w:rFonts w:ascii="Times New Roman" w:hAnsi="Times New Roman" w:cs="Times New Roman"/>
          <w:b/>
          <w:sz w:val="24"/>
          <w:szCs w:val="24"/>
        </w:rPr>
        <w:t>2.</w:t>
      </w:r>
      <w:r w:rsidRPr="00323BB6">
        <w:rPr>
          <w:rFonts w:ascii="Times New Roman" w:hAnsi="Times New Roman" w:cs="Times New Roman"/>
          <w:b/>
          <w:sz w:val="24"/>
          <w:szCs w:val="24"/>
        </w:rPr>
        <w:tab/>
        <w:t>УЧЕБНО-ТЕМАТИЧЕСКИЙ ПЛАН ДОПОЛНИТЕЛЬНОЙ ОБЩЕОБРАЗОВАТЕЛЬНОЙ ОБЩЕРАЗВИВАЮЩЕЙ ПРОГРАММЫ</w:t>
      </w:r>
    </w:p>
    <w:p w:rsidR="007A1B37" w:rsidRDefault="007A1B3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8F27C0" w:rsidTr="00071314">
        <w:tc>
          <w:tcPr>
            <w:tcW w:w="851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F27C0" w:rsidTr="00071314">
        <w:tc>
          <w:tcPr>
            <w:tcW w:w="5671" w:type="dxa"/>
            <w:gridSpan w:val="2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DE7" w:rsidRDefault="00182DE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F65" w:rsidRPr="005E4B88" w:rsidRDefault="000D6F65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2624B8" w:rsidRPr="0026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 УЧЕБНЫЙ ГРАФИК</w:t>
      </w: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C074B7" w:rsidTr="002153A3">
        <w:tc>
          <w:tcPr>
            <w:tcW w:w="576" w:type="dxa"/>
          </w:tcPr>
          <w:p w:rsidR="00BA0B58" w:rsidRPr="00C074B7" w:rsidRDefault="00C75F44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074B7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>История  возникновения волейбола.  Развитие волейбола. Размер площадки. Основные ошибки. Техника безопасности</w:t>
            </w:r>
          </w:p>
        </w:tc>
        <w:tc>
          <w:tcPr>
            <w:tcW w:w="1118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игрока. Перемещение в стойке. Передача двумя руками сверху на месте. Эстафеты. 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071314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Передача двумя руками сверху в парах. Прием мяча снизу  двумя руками над собой и на сетку. Нижняя прямая подача </w:t>
            </w:r>
            <w:r w:rsidRPr="00C074B7">
              <w:rPr>
                <w:rFonts w:ascii="Times New Roman" w:hAnsi="Times New Roman" w:cs="Times New Roman"/>
              </w:rPr>
              <w:lastRenderedPageBreak/>
              <w:t>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Жесты судей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через зону и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зону, через сетку. Прием мяча снизу двумя руками в парах через зону и через сетку.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 и  в зоне,  через сетку. Прием мяча снизу двумя руками в парах  в зоне и через зону</w:t>
            </w:r>
            <w:proofErr w:type="gramStart"/>
            <w:r w:rsidRPr="00C074B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074B7">
              <w:rPr>
                <w:rFonts w:ascii="Times New Roman" w:eastAsia="Times New Roman" w:hAnsi="Times New Roman" w:cs="Times New Roman"/>
              </w:rPr>
              <w:t xml:space="preserve">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  через сетку. Прием мяча снизу двумя руками в парах   через зону</w:t>
            </w:r>
            <w:proofErr w:type="gramStart"/>
            <w:r w:rsidRPr="00C074B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074B7">
              <w:rPr>
                <w:rFonts w:ascii="Times New Roman" w:eastAsia="Times New Roman" w:hAnsi="Times New Roman" w:cs="Times New Roman"/>
              </w:rPr>
              <w:t xml:space="preserve">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в зоне и через зону. 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</w:t>
            </w:r>
            <w:proofErr w:type="gramStart"/>
            <w:r w:rsidRPr="00C074B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074B7">
              <w:rPr>
                <w:rFonts w:ascii="Times New Roman" w:eastAsia="Times New Roman" w:hAnsi="Times New Roman" w:cs="Times New Roman"/>
              </w:rPr>
              <w:t xml:space="preserve">  Нижняя прямая подача мяча в заднюю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 и передвижения игрока. Передача мяча сверху двумя руками в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Позиционное нападение (6-0) 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парах,  тройках через сетку. Прием мяча снизу двумя руками после подачи.  Комбинации из разученных элементов в парах. Нижняя прямая подача мяча.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Комбинации из разученных элементов. 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Комбинация из разученных элементов передвижений (перемещения в стойке, остановки, ускорения). Передача мяча сверху двумя руками в парах через сетку. Прием мяча снизу двумя руками после подачи. Эстафеты. Комбинаций из разученных элементов 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и перемещение игрока. Передача мяча сверху двумя руками в прыжке в парах. Нападающий удар при встречных передачах. Нижняя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86"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 сверху двумя руками  в парах через сетку. Прием мяча снизу двумя руками после подачи. Нижняя прямая подача мяча. Нападающий удар после подбрасывания партнером. </w:t>
            </w:r>
            <w:r w:rsidRPr="00C074B7">
              <w:rPr>
                <w:rFonts w:ascii="Times New Roman" w:hAnsi="Times New Roman" w:cs="Times New Roman"/>
              </w:rPr>
              <w:lastRenderedPageBreak/>
              <w:t>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Передача мяча  сверху двумя руками 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 сверху двумя руками 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 перемещения игрока. Передачи мяча после перемещения из зоны в зону. Передачи над собой. Нападающий удар </w:t>
            </w:r>
            <w:r w:rsidRPr="00C074B7">
              <w:rPr>
                <w:rFonts w:ascii="Times New Roman" w:hAnsi="Times New Roman" w:cs="Times New Roman"/>
              </w:rPr>
              <w:lastRenderedPageBreak/>
              <w:t>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Нападающий удар 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Нападающий удар 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Действие в защите и нападении. Тактика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Основные ошибки. Теория судейства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Прием контрольных нормативов по ОФП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0D6F65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5AD7">
        <w:rPr>
          <w:rFonts w:ascii="Times New Roman" w:hAnsi="Times New Roman" w:cs="Times New Roman"/>
          <w:b/>
          <w:sz w:val="24"/>
          <w:szCs w:val="24"/>
        </w:rPr>
        <w:t>.</w:t>
      </w:r>
      <w:r w:rsidR="00925AD7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25AD7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071314" w:rsidRDefault="0007131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часть: Влияние занятий спортом на организм человека. Оказание первой доврачебной помощи.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инструктажа по ТБ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подготовка и подводящие упражнения: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</w:t>
            </w:r>
            <w:r w:rsidR="0060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увеличения амплитуды прыжка, координации в воздухе,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ивнутренних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упражнениях.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Техническая подготовка: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нападающих ударов. Изучение обманных ударов и скидок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2624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624B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нападающих ударов «4 по 4», «4 по 1», «2 по 2», «2 по 5» 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деятельность: Пионербол, пионербол с элементами волейбола, товарищеские игры в пионербол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ряде товарищеских игр, участие во внутренних и районных соревнованиях.  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>Участие отдельных игроков в сборной школы. Судейство товарищеских игр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388" w:type="dxa"/>
            <w:gridSpan w:val="2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A5626D" w:rsidRPr="00A5626D" w:rsidRDefault="00A5626D" w:rsidP="00A5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EE318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5AD7">
        <w:rPr>
          <w:rFonts w:ascii="Times New Roman" w:hAnsi="Times New Roman" w:cs="Times New Roman"/>
          <w:b/>
          <w:sz w:val="24"/>
          <w:szCs w:val="24"/>
        </w:rPr>
        <w:t>.ОБЕСПЕЧЕНИЕДОПОЛНИТЕЛЬНОЙ ОБЩЕОБРАЗОВАТЕЛЬНОЙ ОБЩЕРАЗВИВАЮЩЕЙ ПРОГРАММЫ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секции волейбол требуется и имеется в наличии следующий инвентарь: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 волейбольные (по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штука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EE3184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EE3184" w:rsidRDefault="00EE3184" w:rsidP="00EE3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5.3 КАДРОВОЕ ОБЕСПЕЧЕНИЕ: (требования к тренеру – преподавателю)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 волейбола.</w:t>
      </w:r>
    </w:p>
    <w:p w:rsidR="00EE3184" w:rsidRPr="00EE3184" w:rsidRDefault="00EE3184" w:rsidP="00EE3184">
      <w:pPr>
        <w:rPr>
          <w:rFonts w:ascii="Times New Roman" w:hAnsi="Times New Roman" w:cs="Times New Roman"/>
          <w:b/>
          <w:sz w:val="24"/>
          <w:szCs w:val="24"/>
        </w:rPr>
      </w:pPr>
    </w:p>
    <w:p w:rsidR="00925AD7" w:rsidRDefault="00EE3184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lastRenderedPageBreak/>
        <w:t>5.4</w:t>
      </w:r>
      <w:r w:rsidR="007A116B" w:rsidRPr="007A116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925AD7">
        <w:rPr>
          <w:rFonts w:ascii="Times New Roman" w:hAnsi="Times New Roman" w:cs="Times New Roman"/>
          <w:b/>
          <w:sz w:val="28"/>
          <w:szCs w:val="28"/>
        </w:rPr>
        <w:t>:</w:t>
      </w:r>
      <w:r w:rsidR="0060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D7">
        <w:rPr>
          <w:rFonts w:ascii="Times New Roman" w:hAnsi="Times New Roman" w:cs="Times New Roman"/>
          <w:sz w:val="24"/>
          <w:szCs w:val="24"/>
        </w:rPr>
        <w:t xml:space="preserve">Для реализации программы применяются разнообразные формы и методы, как в практическом, так и теоретическом аспекте. Для усвоения теоретической информации </w:t>
      </w:r>
      <w:proofErr w:type="gramStart"/>
      <w:r w:rsidR="00925AD7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="00925AD7">
        <w:rPr>
          <w:rFonts w:ascii="Times New Roman" w:hAnsi="Times New Roman" w:cs="Times New Roman"/>
          <w:sz w:val="24"/>
          <w:szCs w:val="24"/>
        </w:rPr>
        <w:t xml:space="preserve"> применяются методы демонстрации, беседы, показа видеоматериала. 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 и высоких спортивных результатов занимающимися при использовании двух групп методов: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общепедагогических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спортивных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Общепедагогические или дидактические методы включают: наглядность, систематичность, доступность, индивидуализацию, единство требований. Так же применяются методы опережающего развития физических качеств по отношению к технической подготовке, метод раннего освоения сложных элементов. Метод соразмерности и сбалансированности.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Спортивные методы включают в себя: непрерывность и цикличность учебно-тренировочного процесса, максимальности и постепенности повышения требований, метод волнообразности динамики тренировочных нагрузок, метод избыточности, предполагающий применение тренировочных нагрузок, превосходящих соревновательные, метод моделирования соревновательной деятельности в тренировочном процессе. 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 особенностей каждого занимающегося. Особенно внимательно выявлять индивидуальные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при обучении технике и тактике игры, предъявляя при этом одинаковые требования в плане овладения основной структурой технического или тактического приема.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учебно-тренировочного занятия осуществляется работа сразу по нескольким видам подготовки. Занятие включает обязательную общую физическую подготовку, специальную физическую подготовку. На занятии должна быть осуществлена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технической. Тактической и морально-волевой подготовке юных спортсменов. Разносторонняя физическая подготовка проводится на протяжении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 тренировочного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возможностей организма, а подводящие и основные – на формирование технических навыков и тактических умений. 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обучения техническим приемам используется сочетание метода целостного разучивания и разучивания по частям.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технический прием изучают в целом, затем переходят к составным частям и в заключении снова возвращаются  к выполнению действия в целом. В процессе совершенствования техники происходит формирование тактических умений. Распределение времени на все разделы работы осуществляется в соответствии с задачами каждого учебного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A5626D" w:rsidRDefault="00A5626D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Pr="00B103F2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AD7" w:rsidRPr="0096265B" w:rsidRDefault="007A116B" w:rsidP="00925AD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925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AD7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(прыжок в длину с места, челночный бег, метание мяча из за головы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сидя, пресс за 30 секунд, результаты в журнале)</w:t>
      </w:r>
    </w:p>
    <w:p w:rsidR="002624B8" w:rsidRDefault="002624B8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DA716F" w:rsidTr="000825EC">
        <w:tc>
          <w:tcPr>
            <w:tcW w:w="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(-) </w:t>
            </w:r>
          </w:p>
        </w:tc>
        <w:tc>
          <w:tcPr>
            <w:tcW w:w="3278" w:type="dxa"/>
            <w:gridSpan w:val="3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</w:t>
            </w:r>
          </w:p>
        </w:tc>
      </w:tr>
      <w:tr w:rsidR="00DA716F" w:rsidTr="000825EC">
        <w:tc>
          <w:tcPr>
            <w:tcW w:w="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 из за головы из положения сидя</w:t>
            </w:r>
            <w:proofErr w:type="gramEnd"/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DA716F" w:rsidRDefault="00DA716F" w:rsidP="00DA716F">
      <w:pPr>
        <w:rPr>
          <w:rFonts w:ascii="Times New Roman" w:hAnsi="Times New Roman" w:cs="Times New Roman"/>
          <w:sz w:val="24"/>
          <w:szCs w:val="24"/>
        </w:rPr>
      </w:pPr>
    </w:p>
    <w:p w:rsidR="00DA716F" w:rsidRPr="00651FD0" w:rsidRDefault="00DA716F" w:rsidP="00DA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Техническая подготовка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9"/>
        <w:gridCol w:w="4115"/>
        <w:gridCol w:w="1418"/>
        <w:gridCol w:w="1134"/>
        <w:gridCol w:w="1134"/>
        <w:gridCol w:w="1134"/>
      </w:tblGrid>
      <w:tr w:rsidR="00DA716F" w:rsidTr="000825EC">
        <w:tc>
          <w:tcPr>
            <w:tcW w:w="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418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402" w:type="dxa"/>
            <w:gridSpan w:val="3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за год (раз)</w:t>
            </w:r>
          </w:p>
        </w:tc>
      </w:tr>
      <w:tr w:rsidR="00DA716F" w:rsidTr="000825EC">
        <w:tc>
          <w:tcPr>
            <w:tcW w:w="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верхняя передача над собой, количество повторений</w:t>
            </w:r>
          </w:p>
        </w:tc>
        <w:tc>
          <w:tcPr>
            <w:tcW w:w="1418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04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зону «3» из 10 подач</w:t>
            </w:r>
          </w:p>
        </w:tc>
        <w:tc>
          <w:tcPr>
            <w:tcW w:w="1418" w:type="dxa"/>
          </w:tcPr>
          <w:p w:rsidR="00DA716F" w:rsidRDefault="00C66F1A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A716F" w:rsidRDefault="00C66F1A" w:rsidP="0060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04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по выбору в зоны «1» или «5»</w:t>
            </w:r>
          </w:p>
        </w:tc>
        <w:tc>
          <w:tcPr>
            <w:tcW w:w="1418" w:type="dxa"/>
          </w:tcPr>
          <w:p w:rsidR="00DA716F" w:rsidRDefault="00C66F1A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A716F" w:rsidRDefault="00C66F1A" w:rsidP="0060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04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A716F" w:rsidRPr="0096265B" w:rsidRDefault="00DA716F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наблюдения и тесты во время тренировок</w:t>
      </w:r>
    </w:p>
    <w:p w:rsidR="007A116B" w:rsidRPr="00ED38D9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теоретического материала.</w:t>
      </w:r>
    </w:p>
    <w:p w:rsidR="00581BDA" w:rsidRDefault="00581BDA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4B8" w:rsidRDefault="002624B8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6B" w:rsidRPr="007A116B" w:rsidRDefault="007A116B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42" w:rsidRDefault="007A116B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3942" w:rsidRPr="003E3942">
        <w:rPr>
          <w:rFonts w:ascii="Times New Roman" w:hAnsi="Times New Roman" w:cs="Times New Roman"/>
          <w:b/>
          <w:sz w:val="24"/>
          <w:szCs w:val="24"/>
        </w:rPr>
        <w:t>.СПИСОК ИСПОЛЬЗУЕМОЙ ЛИТЕРАТУРЫ</w:t>
      </w:r>
    </w:p>
    <w:p w:rsidR="00E53B3F" w:rsidRDefault="00E53B3F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Pr="00E53B3F">
        <w:rPr>
          <w:rFonts w:ascii="Times New Roman" w:hAnsi="Times New Roman" w:cs="Times New Roman"/>
          <w:sz w:val="24"/>
          <w:szCs w:val="24"/>
        </w:rPr>
        <w:t>Клещев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53B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B3F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>Фурманов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Юный волейболист, М-«Физкультура и спорт» 1979г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Фурманов Волейбол на лужайке, в парке, во дворе М-«Физкультура и спорт» 1982г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Ю.Д. Железняк,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Волейбол в школе М-«Просвещение» 1989г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Волейбол. Программа для секций коллективов физкультуры М 1970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 120 уроков по волейболу М 1970г.</w:t>
      </w:r>
    </w:p>
    <w:p w:rsidR="00E53B3F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игры. Учебное пособие для вузов редактор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М.Фидлер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>-М.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спорт» 1982г.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Правдин В.А. Волейбол игра для всех</w:t>
      </w:r>
      <w:r w:rsidR="00C66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М-«Физкультура и спорт» 1966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16B">
        <w:rPr>
          <w:rFonts w:ascii="Times New Roman" w:hAnsi="Times New Roman" w:cs="Times New Roman"/>
          <w:sz w:val="24"/>
          <w:szCs w:val="24"/>
        </w:rPr>
        <w:t>Шелыгин</w:t>
      </w:r>
      <w:proofErr w:type="spellEnd"/>
      <w:r w:rsidRPr="007A116B">
        <w:rPr>
          <w:rFonts w:ascii="Times New Roman" w:hAnsi="Times New Roman" w:cs="Times New Roman"/>
          <w:sz w:val="24"/>
          <w:szCs w:val="24"/>
        </w:rPr>
        <w:t xml:space="preserve"> Николай Николаевич Дополнительная общеобразовательная общеразвивающая программа «Единоборства» бокс 2018 г.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Острокосов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  <w:r w:rsidRPr="007A116B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Волейбол»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Белоярск</w:t>
      </w:r>
      <w:proofErr w:type="spellEnd"/>
      <w:r w:rsidRPr="007A116B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7A116B" w:rsidRPr="00E53B3F" w:rsidRDefault="007A116B" w:rsidP="007A11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7A116B" w:rsidRPr="00E53B3F" w:rsidSect="007F1D7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78" w:rsidRDefault="00F96778" w:rsidP="00EC7DD9">
      <w:pPr>
        <w:spacing w:after="0" w:line="240" w:lineRule="auto"/>
      </w:pPr>
      <w:r>
        <w:separator/>
      </w:r>
    </w:p>
  </w:endnote>
  <w:endnote w:type="continuationSeparator" w:id="0">
    <w:p w:rsidR="00F96778" w:rsidRDefault="00F96778" w:rsidP="00E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0244"/>
      <w:docPartObj>
        <w:docPartGallery w:val="Page Numbers (Bottom of Page)"/>
        <w:docPartUnique/>
      </w:docPartObj>
    </w:sdtPr>
    <w:sdtEndPr/>
    <w:sdtContent>
      <w:p w:rsidR="00071314" w:rsidRDefault="004C7E2A">
        <w:pPr>
          <w:pStyle w:val="a7"/>
          <w:jc w:val="center"/>
        </w:pPr>
        <w:r>
          <w:fldChar w:fldCharType="begin"/>
        </w:r>
        <w:r w:rsidR="00071314">
          <w:instrText>PAGE   \* MERGEFORMAT</w:instrText>
        </w:r>
        <w:r>
          <w:fldChar w:fldCharType="separate"/>
        </w:r>
        <w:r w:rsidR="00532179">
          <w:rPr>
            <w:noProof/>
          </w:rPr>
          <w:t>2</w:t>
        </w:r>
        <w:r>
          <w:fldChar w:fldCharType="end"/>
        </w:r>
      </w:p>
    </w:sdtContent>
  </w:sdt>
  <w:p w:rsidR="00071314" w:rsidRDefault="00071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78" w:rsidRDefault="00F96778" w:rsidP="00EC7DD9">
      <w:pPr>
        <w:spacing w:after="0" w:line="240" w:lineRule="auto"/>
      </w:pPr>
      <w:r>
        <w:separator/>
      </w:r>
    </w:p>
  </w:footnote>
  <w:footnote w:type="continuationSeparator" w:id="0">
    <w:p w:rsidR="00F96778" w:rsidRDefault="00F96778" w:rsidP="00EC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B5C"/>
    <w:rsid w:val="000006A1"/>
    <w:rsid w:val="000254DA"/>
    <w:rsid w:val="00071314"/>
    <w:rsid w:val="000917F8"/>
    <w:rsid w:val="00094FF1"/>
    <w:rsid w:val="000B0139"/>
    <w:rsid w:val="000D6F65"/>
    <w:rsid w:val="00182DE7"/>
    <w:rsid w:val="001A165C"/>
    <w:rsid w:val="001A1E40"/>
    <w:rsid w:val="001B130C"/>
    <w:rsid w:val="00202524"/>
    <w:rsid w:val="002153A3"/>
    <w:rsid w:val="00215448"/>
    <w:rsid w:val="00244989"/>
    <w:rsid w:val="00246D0F"/>
    <w:rsid w:val="002542F2"/>
    <w:rsid w:val="002624B8"/>
    <w:rsid w:val="00264A36"/>
    <w:rsid w:val="00265D68"/>
    <w:rsid w:val="002B1537"/>
    <w:rsid w:val="002C1B5C"/>
    <w:rsid w:val="002E1EAB"/>
    <w:rsid w:val="00317384"/>
    <w:rsid w:val="00323BB6"/>
    <w:rsid w:val="00353EB9"/>
    <w:rsid w:val="003579EA"/>
    <w:rsid w:val="00385F5B"/>
    <w:rsid w:val="003A0C27"/>
    <w:rsid w:val="003A110E"/>
    <w:rsid w:val="003E3942"/>
    <w:rsid w:val="00472E57"/>
    <w:rsid w:val="004822F9"/>
    <w:rsid w:val="004C19D2"/>
    <w:rsid w:val="004C28C1"/>
    <w:rsid w:val="004C7E2A"/>
    <w:rsid w:val="004F4136"/>
    <w:rsid w:val="0050350C"/>
    <w:rsid w:val="0050538F"/>
    <w:rsid w:val="00532179"/>
    <w:rsid w:val="0056043E"/>
    <w:rsid w:val="00581BDA"/>
    <w:rsid w:val="00592841"/>
    <w:rsid w:val="005E0BB7"/>
    <w:rsid w:val="00604120"/>
    <w:rsid w:val="0060464B"/>
    <w:rsid w:val="006512F8"/>
    <w:rsid w:val="0072614C"/>
    <w:rsid w:val="00796B1D"/>
    <w:rsid w:val="007A116B"/>
    <w:rsid w:val="007A1B37"/>
    <w:rsid w:val="007C5EA6"/>
    <w:rsid w:val="007F1D79"/>
    <w:rsid w:val="0085332A"/>
    <w:rsid w:val="008E1EBA"/>
    <w:rsid w:val="008E3B03"/>
    <w:rsid w:val="008E65B7"/>
    <w:rsid w:val="008F27C0"/>
    <w:rsid w:val="00925AD7"/>
    <w:rsid w:val="00972088"/>
    <w:rsid w:val="009A644F"/>
    <w:rsid w:val="00A377B8"/>
    <w:rsid w:val="00A4792B"/>
    <w:rsid w:val="00A5626D"/>
    <w:rsid w:val="00A56355"/>
    <w:rsid w:val="00A84A9A"/>
    <w:rsid w:val="00B103F2"/>
    <w:rsid w:val="00B25F30"/>
    <w:rsid w:val="00B457F1"/>
    <w:rsid w:val="00B75629"/>
    <w:rsid w:val="00BA0B58"/>
    <w:rsid w:val="00BA135A"/>
    <w:rsid w:val="00BA4F6D"/>
    <w:rsid w:val="00BC175F"/>
    <w:rsid w:val="00BE167A"/>
    <w:rsid w:val="00C074B7"/>
    <w:rsid w:val="00C102A2"/>
    <w:rsid w:val="00C66F1A"/>
    <w:rsid w:val="00C75F44"/>
    <w:rsid w:val="00CD0F6A"/>
    <w:rsid w:val="00CE1D4F"/>
    <w:rsid w:val="00D53772"/>
    <w:rsid w:val="00D553BF"/>
    <w:rsid w:val="00D60BB5"/>
    <w:rsid w:val="00D94093"/>
    <w:rsid w:val="00D97B5A"/>
    <w:rsid w:val="00DA716F"/>
    <w:rsid w:val="00E0560C"/>
    <w:rsid w:val="00E219EA"/>
    <w:rsid w:val="00E508F3"/>
    <w:rsid w:val="00E53B3F"/>
    <w:rsid w:val="00E5579E"/>
    <w:rsid w:val="00E67D24"/>
    <w:rsid w:val="00EC6DBE"/>
    <w:rsid w:val="00EC7DD9"/>
    <w:rsid w:val="00EE3184"/>
    <w:rsid w:val="00EF014B"/>
    <w:rsid w:val="00F41990"/>
    <w:rsid w:val="00F96778"/>
    <w:rsid w:val="00FA749A"/>
    <w:rsid w:val="00FC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  <w:style w:type="paragraph" w:styleId="a9">
    <w:name w:val="Balloon Text"/>
    <w:basedOn w:val="a"/>
    <w:link w:val="aa"/>
    <w:uiPriority w:val="99"/>
    <w:semiHidden/>
    <w:unhideWhenUsed/>
    <w:rsid w:val="0053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4682-C65D-46DC-9BA0-683C512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19</Pages>
  <Words>5494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44</cp:revision>
  <cp:lastPrinted>2021-08-20T08:45:00Z</cp:lastPrinted>
  <dcterms:created xsi:type="dcterms:W3CDTF">2018-05-03T13:52:00Z</dcterms:created>
  <dcterms:modified xsi:type="dcterms:W3CDTF">2022-06-23T08:41:00Z</dcterms:modified>
</cp:coreProperties>
</file>