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2E" w:rsidRDefault="00BB192E" w:rsidP="00BB192E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E7280" w:rsidRDefault="00B95C66" w:rsidP="00FE7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2" name="Рисунок 2" descr="C:\Users\ДЮСШ г. Пошехонье\Documents\Scanned Documents\Шахматы 144.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 г. Пошехонье\Documents\Scanned Documents\Шахматы 144.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31C" w:rsidRDefault="00ED231C" w:rsidP="00FE7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31C" w:rsidRDefault="00ED231C" w:rsidP="00FE7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31C" w:rsidRDefault="00ED231C" w:rsidP="00FE7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04B8" w:rsidRDefault="00E904B8" w:rsidP="00E904B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75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Оглавление</w:t>
      </w:r>
    </w:p>
    <w:p w:rsidR="00E904B8" w:rsidRDefault="00E904B8" w:rsidP="00E904B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57BF" w:rsidRPr="0096265B" w:rsidRDefault="00D657BF" w:rsidP="00D657BF">
      <w:pPr>
        <w:pStyle w:val="a4"/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Пояснительная записка……………………………………….</w:t>
      </w:r>
      <w:r>
        <w:rPr>
          <w:rFonts w:ascii="Times New Roman" w:eastAsia="Calibri" w:hAnsi="Times New Roman" w:cs="Times New Roman"/>
          <w:sz w:val="24"/>
          <w:szCs w:val="24"/>
        </w:rPr>
        <w:t>..3</w:t>
      </w:r>
    </w:p>
    <w:p w:rsidR="00D657BF" w:rsidRPr="0096265B" w:rsidRDefault="00D657BF" w:rsidP="00D657BF">
      <w:pPr>
        <w:pStyle w:val="a4"/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Учебно-тематический план </w:t>
      </w:r>
      <w:proofErr w:type="gramStart"/>
      <w:r w:rsidRPr="0096265B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proofErr w:type="gramEnd"/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657BF" w:rsidRDefault="00D657BF" w:rsidP="00D657BF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общеразвивающей программы……….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:rsidR="00D657BF" w:rsidRPr="0096265B" w:rsidRDefault="00D657BF" w:rsidP="00D657BF">
      <w:pPr>
        <w:pStyle w:val="a4"/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Календарный учебный график………………………….….. ....5</w:t>
      </w:r>
    </w:p>
    <w:p w:rsidR="00D657BF" w:rsidRPr="0096265B" w:rsidRDefault="00D657BF" w:rsidP="00D657BF">
      <w:pPr>
        <w:pStyle w:val="a4"/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Содержание </w:t>
      </w:r>
      <w:proofErr w:type="gramStart"/>
      <w:r w:rsidRPr="0096265B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proofErr w:type="gramEnd"/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657BF" w:rsidRPr="007A116B" w:rsidRDefault="00D657BF" w:rsidP="00D657BF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      общеразвивающей программы ...…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6265B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</w:p>
    <w:p w:rsidR="00D657BF" w:rsidRPr="0096265B" w:rsidRDefault="00D657BF" w:rsidP="00D657BF">
      <w:pPr>
        <w:pStyle w:val="a4"/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Обеспечение </w:t>
      </w:r>
      <w:proofErr w:type="gramStart"/>
      <w:r w:rsidRPr="0096265B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proofErr w:type="gramEnd"/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657BF" w:rsidRPr="0096265B" w:rsidRDefault="00D657BF" w:rsidP="00D657BF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     общеразвивающей программы……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6265B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.9</w:t>
      </w:r>
    </w:p>
    <w:p w:rsidR="00D657BF" w:rsidRPr="0096265B" w:rsidRDefault="00D657BF" w:rsidP="00D657BF">
      <w:pPr>
        <w:pStyle w:val="a4"/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Мониторинг об</w:t>
      </w:r>
      <w:r>
        <w:rPr>
          <w:rFonts w:ascii="Times New Roman" w:eastAsia="Calibri" w:hAnsi="Times New Roman" w:cs="Times New Roman"/>
          <w:sz w:val="24"/>
          <w:szCs w:val="24"/>
        </w:rPr>
        <w:t>разовательных результатов………………..</w:t>
      </w:r>
      <w:r w:rsidRPr="0096265B">
        <w:rPr>
          <w:rFonts w:ascii="Times New Roman" w:eastAsia="Calibri" w:hAnsi="Times New Roman" w:cs="Times New Roman"/>
          <w:sz w:val="24"/>
          <w:szCs w:val="24"/>
        </w:rPr>
        <w:t>..</w:t>
      </w:r>
      <w:r>
        <w:rPr>
          <w:rFonts w:ascii="Times New Roman" w:eastAsia="Calibri" w:hAnsi="Times New Roman" w:cs="Times New Roman"/>
          <w:sz w:val="24"/>
          <w:szCs w:val="24"/>
        </w:rPr>
        <w:t>.11</w:t>
      </w:r>
    </w:p>
    <w:p w:rsidR="00D657BF" w:rsidRPr="0096265B" w:rsidRDefault="00D657BF" w:rsidP="00D657BF">
      <w:pPr>
        <w:pStyle w:val="a4"/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Метод</w:t>
      </w:r>
      <w:r>
        <w:rPr>
          <w:rFonts w:ascii="Times New Roman" w:eastAsia="Calibri" w:hAnsi="Times New Roman" w:cs="Times New Roman"/>
          <w:sz w:val="24"/>
          <w:szCs w:val="24"/>
        </w:rPr>
        <w:t>ическая литература…………………………………..</w:t>
      </w:r>
      <w:r w:rsidRPr="0096265B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</w:p>
    <w:p w:rsidR="00FE7280" w:rsidRDefault="00FE7280" w:rsidP="00FE7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7280" w:rsidRDefault="00FE7280" w:rsidP="00FE7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7280" w:rsidRDefault="00FE7280" w:rsidP="00FE7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192E" w:rsidRDefault="00BB192E" w:rsidP="00BB192E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92E" w:rsidRDefault="00BB192E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944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48D" w:rsidRDefault="00B9448D" w:rsidP="00B944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66" w:rsidRPr="00BB192E" w:rsidRDefault="00B95C66" w:rsidP="00B944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828A0" w:rsidRPr="00B9448D" w:rsidRDefault="00E904B8" w:rsidP="00B9448D">
      <w:pPr>
        <w:pStyle w:val="a4"/>
        <w:numPr>
          <w:ilvl w:val="0"/>
          <w:numId w:val="33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C828A0" w:rsidRPr="0045009C" w:rsidRDefault="00C828A0" w:rsidP="00C828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9C">
        <w:rPr>
          <w:rFonts w:ascii="Times New Roman" w:eastAsia="Times New Roman" w:hAnsi="Times New Roman" w:cs="Times New Roman"/>
          <w:sz w:val="24"/>
          <w:szCs w:val="24"/>
        </w:rPr>
        <w:t>Дополнительная общеразвивающая программа  физкультурно</w:t>
      </w:r>
      <w:r w:rsidR="00C77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>- спортивной направленности «</w:t>
      </w:r>
      <w:r>
        <w:rPr>
          <w:rFonts w:ascii="Times New Roman" w:eastAsia="Times New Roman" w:hAnsi="Times New Roman" w:cs="Times New Roman"/>
          <w:sz w:val="24"/>
          <w:szCs w:val="24"/>
        </w:rPr>
        <w:t>Шахматы 144</w:t>
      </w:r>
      <w:r w:rsidR="003F04CF">
        <w:rPr>
          <w:rFonts w:ascii="Times New Roman" w:eastAsia="Times New Roman" w:hAnsi="Times New Roman" w:cs="Times New Roman"/>
          <w:sz w:val="24"/>
          <w:szCs w:val="24"/>
        </w:rPr>
        <w:t>.2</w:t>
      </w:r>
      <w:r w:rsidR="00962FE4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3B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2FE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>» составлена на основании</w:t>
      </w:r>
      <w:r w:rsidR="00294F01">
        <w:rPr>
          <w:rFonts w:ascii="Times New Roman" w:eastAsia="Times New Roman" w:hAnsi="Times New Roman" w:cs="Times New Roman"/>
          <w:sz w:val="24"/>
          <w:szCs w:val="24"/>
        </w:rPr>
        <w:t xml:space="preserve"> следующих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 xml:space="preserve"> нормативных документов:</w:t>
      </w:r>
    </w:p>
    <w:p w:rsidR="00BD64B8" w:rsidRDefault="00BD64B8" w:rsidP="00BD64B8">
      <w:pPr>
        <w:numPr>
          <w:ilvl w:val="0"/>
          <w:numId w:val="36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N 273-ФЗ "Об образовании в Российской Федерации".</w:t>
      </w:r>
    </w:p>
    <w:p w:rsidR="00BD64B8" w:rsidRDefault="00BD64B8" w:rsidP="00BD64B8">
      <w:pPr>
        <w:numPr>
          <w:ilvl w:val="0"/>
          <w:numId w:val="36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BD64B8" w:rsidRDefault="00BD64B8" w:rsidP="00BD64B8">
      <w:pPr>
        <w:numPr>
          <w:ilvl w:val="0"/>
          <w:numId w:val="36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9 июля 2021 г. № 400 «О Стратегии национальной безопасности Российской Федерации».</w:t>
      </w:r>
    </w:p>
    <w:p w:rsidR="00BD64B8" w:rsidRDefault="00BD64B8" w:rsidP="00BD64B8">
      <w:pPr>
        <w:numPr>
          <w:ilvl w:val="0"/>
          <w:numId w:val="36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г. № 678-р (в редакции от 15 мая 2023 г.)</w:t>
      </w:r>
    </w:p>
    <w:p w:rsidR="00BD64B8" w:rsidRDefault="00BD64B8" w:rsidP="00BD64B8">
      <w:pPr>
        <w:numPr>
          <w:ilvl w:val="0"/>
          <w:numId w:val="36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64B8" w:rsidRDefault="00BD64B8" w:rsidP="00BD64B8">
      <w:pPr>
        <w:numPr>
          <w:ilvl w:val="0"/>
          <w:numId w:val="36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развития детско-юношеского спорта в Российской Федерации до 2030 года, утвержденная распоряжением Правительства Российской Федерации от 28 декабря 2021 г. № 3894-р (в редакции от 20 марта 2023 г.)</w:t>
      </w:r>
    </w:p>
    <w:p w:rsidR="00BD64B8" w:rsidRDefault="00BD64B8" w:rsidP="00BD64B8">
      <w:pPr>
        <w:numPr>
          <w:ilvl w:val="0"/>
          <w:numId w:val="36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BD64B8" w:rsidRDefault="00BD64B8" w:rsidP="00BD64B8">
      <w:pPr>
        <w:numPr>
          <w:ilvl w:val="0"/>
          <w:numId w:val="36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22 сентября 2021 г. № 652н «Об утверждении профессионального стандарта «Педагог дополнительного образования детей и взрослых».</w:t>
      </w:r>
    </w:p>
    <w:p w:rsidR="00BD64B8" w:rsidRDefault="00BD64B8" w:rsidP="00BD64B8">
      <w:pPr>
        <w:numPr>
          <w:ilvl w:val="0"/>
          <w:numId w:val="36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24 декабря 2020 г. № 952н «Об утверждении профессионального стандарта «Тренер-преподаватель».</w:t>
      </w:r>
    </w:p>
    <w:p w:rsidR="00BD64B8" w:rsidRDefault="00BD64B8" w:rsidP="00BD64B8">
      <w:pPr>
        <w:numPr>
          <w:ilvl w:val="0"/>
          <w:numId w:val="36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13 марта 2019 г. № 114 «Об утверждении показателей, характеризующих общие критерии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программам».</w:t>
      </w:r>
    </w:p>
    <w:p w:rsidR="00BD64B8" w:rsidRDefault="00BD64B8" w:rsidP="00BD64B8">
      <w:pPr>
        <w:numPr>
          <w:ilvl w:val="0"/>
          <w:numId w:val="36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условиях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-19)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санитарные правила СП 3.1/2.4.3598-20 применяются в дополнение к обязательным требованиям, установленным вступившими в действие с 2021 года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СанПиН 1.23685-21 «Гигиенические нормативы и требования к обеспечению безопасности и (или) безвредности для человека факторов среды обитания».</w:t>
      </w:r>
      <w:proofErr w:type="gramEnd"/>
    </w:p>
    <w:p w:rsidR="00BD64B8" w:rsidRDefault="00BD64B8" w:rsidP="00BD64B8">
      <w:pPr>
        <w:numPr>
          <w:ilvl w:val="0"/>
          <w:numId w:val="36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Устав, локальные акты МБУ ДО «ДЮСШ г. Пошехонье».</w:t>
      </w:r>
    </w:p>
    <w:p w:rsidR="00E904B8" w:rsidRDefault="00E904B8" w:rsidP="00C828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C82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программы</w:t>
      </w:r>
      <w:r w:rsidRPr="00C8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продиктована требованиями времени. Так как формирование развитой личности – сложная задача, преподавание шахмат через структуру и содержание способно придать воспитанию и обучению активный целенаправленный характер. Система шахматных занятий в системе дополнительного образования, выявляя и развивая индивидуальные способности, формируя прогрессивную направленность личности, способствует общему развитию и воспитанию обучающихся.</w:t>
      </w:r>
    </w:p>
    <w:p w:rsidR="00C828A0" w:rsidRPr="00C828A0" w:rsidRDefault="00C828A0" w:rsidP="00C8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Новизна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</w:t>
      </w:r>
      <w:r w:rsidRPr="00C8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поэтапном освоении </w:t>
      </w:r>
      <w:proofErr w:type="gramStart"/>
      <w:r w:rsidRPr="00C828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828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предлагаемого курса, что даёт возможность детям с разным уровнем развития освоить те этапы сложности, которые соответствуют их способностям.</w:t>
      </w:r>
    </w:p>
    <w:p w:rsidR="00C828A0" w:rsidRPr="00C828A0" w:rsidRDefault="00C828A0" w:rsidP="00B944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предлагаемой программе реализуется связь с общим образованием, выраженная в более эффективном и успешном освоении </w:t>
      </w:r>
      <w:proofErr w:type="gramStart"/>
      <w:r w:rsidRPr="00C828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8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 программы благодаря развитию личности способной к логическому и аналитическому мышлению, а так же настойчивости в достижении цели.</w:t>
      </w:r>
    </w:p>
    <w:p w:rsidR="00E904B8" w:rsidRDefault="00E904B8" w:rsidP="00E904B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Программа рассчитана на детей </w:t>
      </w:r>
      <w:r w:rsidR="00962FE4">
        <w:rPr>
          <w:rFonts w:ascii="Times New Roman" w:hAnsi="Times New Roman" w:cs="Times New Roman"/>
          <w:b/>
          <w:sz w:val="24"/>
          <w:szCs w:val="24"/>
        </w:rPr>
        <w:t>9</w:t>
      </w:r>
      <w:r w:rsidR="00275F5F">
        <w:rPr>
          <w:rFonts w:ascii="Times New Roman" w:hAnsi="Times New Roman" w:cs="Times New Roman"/>
          <w:b/>
          <w:sz w:val="24"/>
          <w:szCs w:val="24"/>
        </w:rPr>
        <w:t>-1</w:t>
      </w:r>
      <w:r w:rsidR="00962FE4">
        <w:rPr>
          <w:rFonts w:ascii="Times New Roman" w:hAnsi="Times New Roman" w:cs="Times New Roman"/>
          <w:b/>
          <w:sz w:val="24"/>
          <w:szCs w:val="24"/>
        </w:rPr>
        <w:t>5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E904B8" w:rsidRDefault="00E904B8" w:rsidP="00E904B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физкультурно-спортивная.</w:t>
      </w:r>
    </w:p>
    <w:p w:rsidR="00C828A0" w:rsidRDefault="00E904B8" w:rsidP="00E904B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6265B">
        <w:rPr>
          <w:rFonts w:ascii="Times New Roman" w:hAnsi="Times New Roman" w:cs="Times New Roman"/>
          <w:b/>
          <w:sz w:val="24"/>
          <w:szCs w:val="24"/>
        </w:rPr>
        <w:t>ид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C828A0">
        <w:rPr>
          <w:rFonts w:ascii="Times New Roman" w:hAnsi="Times New Roman" w:cs="Times New Roman"/>
          <w:sz w:val="24"/>
          <w:szCs w:val="24"/>
        </w:rPr>
        <w:t xml:space="preserve">уровню разработки – </w:t>
      </w:r>
      <w:r w:rsidR="00F83547">
        <w:rPr>
          <w:rFonts w:ascii="Times New Roman" w:hAnsi="Times New Roman" w:cs="Times New Roman"/>
          <w:sz w:val="24"/>
          <w:szCs w:val="24"/>
        </w:rPr>
        <w:t>адаптированная</w:t>
      </w:r>
    </w:p>
    <w:p w:rsidR="00E904B8" w:rsidRDefault="00E904B8" w:rsidP="00E904B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 w:rsidR="00C828A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интеллектуально-творческой, одаренной личности через занятия шахматами.</w:t>
      </w:r>
    </w:p>
    <w:p w:rsidR="00E904B8" w:rsidRPr="00CD5A46" w:rsidRDefault="00E904B8" w:rsidP="00E904B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D5A46">
        <w:rPr>
          <w:rFonts w:ascii="Times New Roman" w:hAnsi="Times New Roman" w:cs="Times New Roman"/>
          <w:sz w:val="24"/>
          <w:szCs w:val="24"/>
        </w:rPr>
        <w:t xml:space="preserve">- </w:t>
      </w:r>
      <w:r w:rsidRPr="00CD5A46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CD5A46">
        <w:rPr>
          <w:rFonts w:ascii="Times New Roman" w:hAnsi="Times New Roman" w:cs="Times New Roman"/>
          <w:sz w:val="24"/>
          <w:szCs w:val="24"/>
        </w:rPr>
        <w:t>:</w:t>
      </w:r>
    </w:p>
    <w:p w:rsidR="00E904B8" w:rsidRPr="00BB192E" w:rsidRDefault="00E904B8" w:rsidP="00E904B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историей шахмат;</w:t>
      </w:r>
    </w:p>
    <w:p w:rsidR="00E904B8" w:rsidRPr="00BB192E" w:rsidRDefault="00E904B8" w:rsidP="00E904B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правилам игры;</w:t>
      </w:r>
    </w:p>
    <w:p w:rsidR="00E904B8" w:rsidRPr="00BB192E" w:rsidRDefault="00E904B8" w:rsidP="00E904B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учащимся теоретические знания по шахматной игре, ознаком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правилами проведения соревнований и правилами турнирного поведения.</w:t>
      </w:r>
    </w:p>
    <w:p w:rsidR="00E904B8" w:rsidRPr="00BB192E" w:rsidRDefault="00E904B8" w:rsidP="00E904B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мышление, память, внимание, усидчивость и другие положительные качества личности;</w:t>
      </w:r>
    </w:p>
    <w:p w:rsidR="00E904B8" w:rsidRPr="00BB192E" w:rsidRDefault="00E904B8" w:rsidP="00E904B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навыки самодисциплины;</w:t>
      </w:r>
    </w:p>
    <w:p w:rsidR="00E904B8" w:rsidRPr="002F11F0" w:rsidRDefault="00E904B8" w:rsidP="00E904B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волевых качеств, самосовершенствования и самооценки.</w:t>
      </w:r>
    </w:p>
    <w:p w:rsidR="00E904B8" w:rsidRDefault="00E904B8" w:rsidP="00E904B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7563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E904B8" w:rsidRDefault="00E904B8" w:rsidP="00E904B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Знание истории шахмат</w:t>
      </w:r>
    </w:p>
    <w:p w:rsidR="00E904B8" w:rsidRDefault="00E904B8" w:rsidP="00E904B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Знание правил игры, проведения соревнований</w:t>
      </w:r>
    </w:p>
    <w:p w:rsidR="00E904B8" w:rsidRDefault="00C828A0" w:rsidP="00E904B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04B8">
        <w:rPr>
          <w:rFonts w:ascii="Times New Roman" w:hAnsi="Times New Roman" w:cs="Times New Roman"/>
          <w:sz w:val="24"/>
          <w:szCs w:val="24"/>
        </w:rPr>
        <w:t>. Высокая самодисциплина</w:t>
      </w:r>
    </w:p>
    <w:p w:rsidR="00E904B8" w:rsidRDefault="00C828A0" w:rsidP="00E904B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04B8">
        <w:rPr>
          <w:rFonts w:ascii="Times New Roman" w:hAnsi="Times New Roman" w:cs="Times New Roman"/>
          <w:sz w:val="24"/>
          <w:szCs w:val="24"/>
        </w:rPr>
        <w:t>. Высокие нравственные и волевые качества</w:t>
      </w:r>
    </w:p>
    <w:p w:rsidR="00E904B8" w:rsidRDefault="00E904B8" w:rsidP="00E904B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6265B">
        <w:rPr>
          <w:rFonts w:ascii="Times New Roman" w:hAnsi="Times New Roman" w:cs="Times New Roman"/>
          <w:b/>
          <w:sz w:val="24"/>
          <w:szCs w:val="24"/>
        </w:rPr>
        <w:t>собенности организации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: Учебные группы мальчиков и девочек могут комплект</w:t>
      </w:r>
      <w:r w:rsidR="002B1B5C">
        <w:rPr>
          <w:rFonts w:ascii="Times New Roman" w:hAnsi="Times New Roman" w:cs="Times New Roman"/>
          <w:sz w:val="24"/>
          <w:szCs w:val="24"/>
        </w:rPr>
        <w:t>оваться</w:t>
      </w:r>
      <w:r>
        <w:rPr>
          <w:rFonts w:ascii="Times New Roman" w:hAnsi="Times New Roman" w:cs="Times New Roman"/>
          <w:sz w:val="24"/>
          <w:szCs w:val="24"/>
        </w:rPr>
        <w:t xml:space="preserve"> совместно. Для успешного овладения программным материалом необходимо сочетать занятия в ДЮСШ с самостоятельной работой предлагаемой занимающимся тренером в виде домашних заданий. В тренировочную группу принимаются все желающие дети, имеющие допуск врача и заявление от родителей.</w:t>
      </w:r>
    </w:p>
    <w:p w:rsidR="00E904B8" w:rsidRDefault="00E904B8" w:rsidP="00E904B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b/>
          <w:sz w:val="24"/>
          <w:szCs w:val="24"/>
        </w:rPr>
        <w:t>Срок реализации дополнительной общеразвивающей программы</w:t>
      </w:r>
      <w:r>
        <w:rPr>
          <w:rFonts w:ascii="Times New Roman" w:hAnsi="Times New Roman" w:cs="Times New Roman"/>
          <w:sz w:val="24"/>
          <w:szCs w:val="24"/>
        </w:rPr>
        <w:t xml:space="preserve">: программа среднесрочная, рассчитана на </w:t>
      </w:r>
      <w:r w:rsidR="00C828A0">
        <w:rPr>
          <w:rFonts w:ascii="Times New Roman" w:hAnsi="Times New Roman" w:cs="Times New Roman"/>
          <w:sz w:val="24"/>
          <w:szCs w:val="24"/>
        </w:rPr>
        <w:t>1 год</w:t>
      </w:r>
      <w:r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E904B8" w:rsidRDefault="00E904B8" w:rsidP="00E904B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b/>
          <w:sz w:val="24"/>
          <w:szCs w:val="24"/>
        </w:rPr>
        <w:t>-Режим реализации дополнительной общеразвивающей программы:</w:t>
      </w:r>
      <w:r w:rsidR="00275F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Занятия с группами </w:t>
      </w:r>
      <w:r w:rsidR="001A4C54">
        <w:rPr>
          <w:rFonts w:ascii="Times New Roman" w:hAnsi="Times New Roman" w:cs="Times New Roman"/>
          <w:sz w:val="24"/>
          <w:szCs w:val="24"/>
        </w:rPr>
        <w:t>проводятся 2</w:t>
      </w:r>
      <w:r>
        <w:rPr>
          <w:rFonts w:ascii="Times New Roman" w:hAnsi="Times New Roman" w:cs="Times New Roman"/>
          <w:sz w:val="24"/>
          <w:szCs w:val="24"/>
        </w:rPr>
        <w:t xml:space="preserve"> раза в неделю по 2 часа.</w:t>
      </w:r>
    </w:p>
    <w:p w:rsidR="00E904B8" w:rsidRDefault="00E904B8" w:rsidP="00E904B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Форма образовательного </w:t>
      </w:r>
      <w:r>
        <w:rPr>
          <w:rFonts w:ascii="Times New Roman" w:hAnsi="Times New Roman" w:cs="Times New Roman"/>
          <w:b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117BE">
        <w:rPr>
          <w:rFonts w:ascii="Times New Roman" w:hAnsi="Times New Roman"/>
          <w:sz w:val="24"/>
          <w:szCs w:val="24"/>
        </w:rPr>
        <w:t>секция, очная в случае дистанционного обучения занятия проводятся тренерами в «Контакте» в своих группах.</w:t>
      </w:r>
    </w:p>
    <w:p w:rsidR="00E904B8" w:rsidRDefault="00E904B8" w:rsidP="00E904B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6265B">
        <w:rPr>
          <w:rFonts w:ascii="Times New Roman" w:hAnsi="Times New Roman" w:cs="Times New Roman"/>
          <w:b/>
          <w:sz w:val="24"/>
          <w:szCs w:val="24"/>
        </w:rPr>
        <w:t>ринципы организации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904B8" w:rsidRDefault="00E904B8" w:rsidP="00E904B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Принцип непрерывности</w:t>
      </w:r>
    </w:p>
    <w:p w:rsidR="00E904B8" w:rsidRPr="004070B7" w:rsidRDefault="00E904B8" w:rsidP="00E904B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Принцип «От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сложному»</w:t>
      </w:r>
    </w:p>
    <w:p w:rsidR="00E904B8" w:rsidRPr="00BB192E" w:rsidRDefault="00E904B8" w:rsidP="00E904B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E904B8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 ДОПОЛНИТЕЛЬНОЙ ОБЩЕРАЗВИВАЮЩЕЙ ПРОГРАММЫ</w:t>
      </w:r>
    </w:p>
    <w:p w:rsidR="00BB192E" w:rsidRPr="00BB192E" w:rsidRDefault="00BB192E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4546"/>
        <w:gridCol w:w="1132"/>
        <w:gridCol w:w="1205"/>
        <w:gridCol w:w="1083"/>
        <w:gridCol w:w="1193"/>
      </w:tblGrid>
      <w:tr w:rsidR="00706D6D" w:rsidRPr="00BB192E" w:rsidTr="00706D6D">
        <w:trPr>
          <w:tblCellSpacing w:w="15" w:type="dxa"/>
        </w:trPr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занятий и виды деятельности</w:t>
            </w:r>
          </w:p>
        </w:tc>
        <w:tc>
          <w:tcPr>
            <w:tcW w:w="3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06D6D" w:rsidRPr="00BB192E" w:rsidRDefault="00706D6D" w:rsidP="00BB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06D6D" w:rsidRPr="00BB192E" w:rsidRDefault="00706D6D" w:rsidP="00BB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Организационное занятие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 – спорт, наука, искусство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 в шахматы, особенности шахматной борьбы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схемы достижения матовых ситуаций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Эндшпиль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Дебют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по решению задач и этюдов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Сеансы одновременной игры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(турниры)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4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B192E" w:rsidRDefault="00BB192E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7BF" w:rsidRDefault="00D657BF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D6D" w:rsidRPr="005E4B88" w:rsidRDefault="00706D6D" w:rsidP="00706D6D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E4BDE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</w:t>
      </w:r>
      <w:r w:rsidRPr="005E4B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Календарный учебный график</w:t>
      </w:r>
    </w:p>
    <w:p w:rsidR="00706D6D" w:rsidRDefault="00706D6D" w:rsidP="00706D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6D6D" w:rsidRDefault="00706D6D" w:rsidP="00706D6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576"/>
        <w:gridCol w:w="805"/>
        <w:gridCol w:w="920"/>
        <w:gridCol w:w="825"/>
        <w:gridCol w:w="4180"/>
        <w:gridCol w:w="1118"/>
        <w:gridCol w:w="1465"/>
      </w:tblGrid>
      <w:tr w:rsidR="00706D6D" w:rsidTr="00706D6D">
        <w:tc>
          <w:tcPr>
            <w:tcW w:w="576" w:type="dxa"/>
          </w:tcPr>
          <w:p w:rsidR="00706D6D" w:rsidRPr="00C074B7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5" w:type="dxa"/>
          </w:tcPr>
          <w:p w:rsidR="00706D6D" w:rsidRPr="00C074B7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20" w:type="dxa"/>
          </w:tcPr>
          <w:p w:rsidR="00706D6D" w:rsidRPr="00C074B7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825" w:type="dxa"/>
          </w:tcPr>
          <w:p w:rsidR="00706D6D" w:rsidRPr="00C074B7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4180" w:type="dxa"/>
          </w:tcPr>
          <w:p w:rsidR="00706D6D" w:rsidRPr="00C074B7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18" w:type="dxa"/>
          </w:tcPr>
          <w:p w:rsidR="00706D6D" w:rsidRPr="00C074B7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65" w:type="dxa"/>
          </w:tcPr>
          <w:p w:rsidR="00706D6D" w:rsidRPr="00C074B7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706D6D" w:rsidRPr="00C074B7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Контр.</w:t>
            </w:r>
          </w:p>
        </w:tc>
      </w:tr>
      <w:tr w:rsidR="00706D6D" w:rsidTr="00706D6D">
        <w:tc>
          <w:tcPr>
            <w:tcW w:w="576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25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4180" w:type="dxa"/>
          </w:tcPr>
          <w:p w:rsidR="00706D6D" w:rsidRPr="00DF7C22" w:rsidRDefault="00ED0FBE" w:rsidP="00706D6D">
            <w:pPr>
              <w:pStyle w:val="c0"/>
              <w:spacing w:before="0" w:beforeAutospacing="0" w:after="25" w:afterAutospacing="0"/>
              <w:jc w:val="both"/>
            </w:pPr>
            <w:r>
              <w:t>История развития шахмат</w:t>
            </w:r>
          </w:p>
        </w:tc>
        <w:tc>
          <w:tcPr>
            <w:tcW w:w="1118" w:type="dxa"/>
          </w:tcPr>
          <w:p w:rsidR="00706D6D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06D6D" w:rsidTr="00706D6D">
        <w:tc>
          <w:tcPr>
            <w:tcW w:w="576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706D6D" w:rsidRPr="000C3220" w:rsidRDefault="00706D6D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Тактика. Конкурс решения 2-х ходовых задач</w:t>
            </w:r>
          </w:p>
        </w:tc>
        <w:tc>
          <w:tcPr>
            <w:tcW w:w="1118" w:type="dxa"/>
          </w:tcPr>
          <w:p w:rsidR="00ED0FBE" w:rsidRDefault="00ED0FBE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706D6D" w:rsidRDefault="00ED0FBE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06D6D" w:rsidTr="00706D6D">
        <w:tc>
          <w:tcPr>
            <w:tcW w:w="576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706D6D" w:rsidRPr="000C3220" w:rsidRDefault="00706D6D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Тактика. Конкурс решения комбинаций</w:t>
            </w:r>
          </w:p>
        </w:tc>
        <w:tc>
          <w:tcPr>
            <w:tcW w:w="1118" w:type="dxa"/>
          </w:tcPr>
          <w:p w:rsidR="00ED0FBE" w:rsidRDefault="00ED0FBE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706D6D" w:rsidRDefault="00ED0FBE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06D6D" w:rsidTr="00706D6D">
        <w:tc>
          <w:tcPr>
            <w:tcW w:w="576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706D6D" w:rsidRPr="000C3220" w:rsidRDefault="00706D6D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Тактика. Повторение пройденного материала</w:t>
            </w:r>
          </w:p>
        </w:tc>
        <w:tc>
          <w:tcPr>
            <w:tcW w:w="1118" w:type="dxa"/>
          </w:tcPr>
          <w:p w:rsidR="00ED0FBE" w:rsidRDefault="00ED0FBE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706D6D" w:rsidRDefault="00ED0FBE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06D6D" w:rsidTr="00706D6D">
        <w:tc>
          <w:tcPr>
            <w:tcW w:w="576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706D6D" w:rsidRPr="000C3220" w:rsidRDefault="00706D6D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Ошибки при расчете</w:t>
            </w:r>
          </w:p>
        </w:tc>
        <w:tc>
          <w:tcPr>
            <w:tcW w:w="1118" w:type="dxa"/>
          </w:tcPr>
          <w:p w:rsidR="00ED0FBE" w:rsidRDefault="00ED0FBE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706D6D" w:rsidRDefault="00ED0FBE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06D6D" w:rsidTr="00706D6D">
        <w:tc>
          <w:tcPr>
            <w:tcW w:w="576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706D6D" w:rsidRPr="000C3220" w:rsidRDefault="00706D6D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Анализ игровых ситуаций</w:t>
            </w:r>
          </w:p>
        </w:tc>
        <w:tc>
          <w:tcPr>
            <w:tcW w:w="1118" w:type="dxa"/>
          </w:tcPr>
          <w:p w:rsidR="00ED0FBE" w:rsidRDefault="00ED0FBE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706D6D" w:rsidRDefault="00ED0FBE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06D6D" w:rsidTr="00706D6D">
        <w:tc>
          <w:tcPr>
            <w:tcW w:w="576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706D6D" w:rsidRPr="000C3220" w:rsidRDefault="00706D6D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Тренировка техники расчета</w:t>
            </w:r>
          </w:p>
        </w:tc>
        <w:tc>
          <w:tcPr>
            <w:tcW w:w="1118" w:type="dxa"/>
          </w:tcPr>
          <w:p w:rsidR="00ED0FBE" w:rsidRDefault="00ED0FBE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706D6D" w:rsidRDefault="00ED0FBE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06D6D" w:rsidTr="00706D6D">
        <w:tc>
          <w:tcPr>
            <w:tcW w:w="576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706D6D" w:rsidRPr="000C3220" w:rsidRDefault="00706D6D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Разноцветные слоны в миттельшпиле</w:t>
            </w:r>
          </w:p>
        </w:tc>
        <w:tc>
          <w:tcPr>
            <w:tcW w:w="1118" w:type="dxa"/>
          </w:tcPr>
          <w:p w:rsidR="00ED0FBE" w:rsidRDefault="00ED0FBE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706D6D" w:rsidRDefault="00ED0FBE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Выключение фигуры из игры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48297B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Творчество чемпиона мира Х</w:t>
            </w:r>
            <w:r w:rsidR="0048297B">
              <w:rPr>
                <w:rFonts w:ascii="Times New Roman" w:eastAsia="MS Mincho" w:hAnsi="Times New Roman"/>
                <w:sz w:val="24"/>
                <w:szCs w:val="24"/>
              </w:rPr>
              <w:t>.</w:t>
            </w: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 xml:space="preserve">Р. Капабланки                                                         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Открытые и полуоткрытые линии и атака на короля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 xml:space="preserve">Творчество первой чемпионки мира Веры </w:t>
            </w:r>
            <w:proofErr w:type="spellStart"/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Менчик</w:t>
            </w:r>
            <w:proofErr w:type="spellEnd"/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 xml:space="preserve">Основы стратегии. </w:t>
            </w:r>
            <w:proofErr w:type="spellStart"/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Фортпост</w:t>
            </w:r>
            <w:proofErr w:type="spellEnd"/>
            <w:r w:rsidRPr="000C3220">
              <w:rPr>
                <w:rFonts w:ascii="Times New Roman" w:eastAsia="MS Mincho" w:hAnsi="Times New Roman"/>
                <w:sz w:val="24"/>
                <w:szCs w:val="24"/>
              </w:rPr>
              <w:t xml:space="preserve"> на открытой и полуоткрытой линии 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Борьба за открытую линию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Повторение пройденного материала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 xml:space="preserve">Основы стратегии. Проблема центра. Сильный пешечный центр         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Проблема центра. Подрыв пешечного центра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Проблема центра. Фигуры против пешечного центра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 xml:space="preserve">Основы стратегии. Проблема центра. Фигурно-пешечный центр 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Проблема центра. Роль центра при фланговых операциях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Проблема центра. Повторение пройденного материала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 xml:space="preserve">Основы стратегии. Два слона в миттельшпиле 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Два слона в эндшпиле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Усиленная борьба против двух слонов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Повторение пройденного материала (основы стратегии)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стратегии. Слабые и сильные поля. Слабые поля в лагере противника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 xml:space="preserve">Элементы стратегии. Слабые и сильные поля. Слабость комплекса полей 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стратегии. Слабые и сильные поля. О некоторых сильных полях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стратегии. Слабые и сильные поля. Повторение пройденного материала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стратегии. Особенности расположения пешек. Пешечные слабости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 xml:space="preserve">Элементы стратегии. Особенности расположения пешек. Сдвоенные </w:t>
            </w:r>
            <w:r w:rsidRPr="000C322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пешки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стратегии. Особенности расположения пешек. Отсталая пешка на полуоткрытой линии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стратегии. Особенности расположения пешек. Геометрия доски. Прием отталкивания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 xml:space="preserve"> Элементы стратегии. Особенности расположения пешек. Окончания с проходными  пешками у обеих сторон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стратегии. Особенности расположения пешек. Лучшее пешечное расположение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стратегии. Особенности расположения пешек. Прорыв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стратегии. Особенности расположения пешек. Запасные темпы. Активность короля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стратегии. Особенности расположения пешек. Переход в пешечный эндшпиль, как метод реализации материального и позиционного перевеса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стратегии. Особенности расположения пешек. Проходные пешки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стратегии. Особенности расположения пешек. Повторение пройденного материала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 7 и 2 горизонталь. Этюдные идеи на практике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 7 и 2 горизонталь. Владение 7-ой (2-ой) горизонталью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 7 и 2 горизонталь. Реализация материального перевеса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 7 и 2 горизонталь. Реализация позиционного перевеса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 7 и 2 горизонталь. Повторение пройденного материала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Ферзь против двух ладьей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Ферзь против ладьи и легкой фигуры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Ферзь против трех легких фигур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Компенсация за ферзя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Две ладьи против трех легких фигур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Ладья против легкой фигуры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Компенсация за ладью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Легкая фигура против трех пешек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Компенсация за легкую фигуру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 7 и 2 горизонталь. Владение 7-ой (2-ой) горизонталью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 7 и 2 горизонталь. Реализация материального перевеса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2B1B5C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 7 и 2 горизонталь. Реализация позиционного перевеса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2B1B5C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 7 и 2 горизонталь. Повторение пройденного материала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2B1B5C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Ферзь против двух ладьей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2B1B5C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Ферзь против ладьи и легкой фигуры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2B1B5C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Ферзь против трех легких фигур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2B1B5C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Компенсация за ферзя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2B1B5C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Две ладьи против трех легких фигур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2B1B5C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Ладья против легкой фигуры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2B1B5C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Компенсация за ладью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2B1B5C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Легкая фигура против трех пешек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2B1B5C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Компенсация за легкую фигуру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2B1B5C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Ладья против легкой фигуры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2B1B5C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Компенсация за ладью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2B1B5C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Легкая фигура против трех пешек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2B1B5C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ED0FBE" w:rsidRPr="000C3220" w:rsidRDefault="00ED0FBE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Компенсация за легкую фигуру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0FBE" w:rsidTr="00706D6D">
        <w:tc>
          <w:tcPr>
            <w:tcW w:w="576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ED0FBE" w:rsidRPr="00DF7C22" w:rsidRDefault="00760E36" w:rsidP="00706D6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занятие. </w:t>
            </w:r>
            <w:r w:rsidR="00ED0FBE">
              <w:rPr>
                <w:rFonts w:ascii="Times New Roman" w:hAnsi="Times New Roman" w:cs="Times New Roman"/>
              </w:rPr>
              <w:t>Соревнования, решение тестов</w:t>
            </w:r>
          </w:p>
        </w:tc>
        <w:tc>
          <w:tcPr>
            <w:tcW w:w="1118" w:type="dxa"/>
          </w:tcPr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1A4C54" w:rsidRDefault="001A4C54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4C54" w:rsidRPr="00365B5D" w:rsidRDefault="00ED0FBE" w:rsidP="00365B5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A4C54">
        <w:rPr>
          <w:rFonts w:ascii="Times New Roman" w:hAnsi="Times New Roman" w:cs="Times New Roman"/>
          <w:b/>
          <w:sz w:val="24"/>
          <w:szCs w:val="24"/>
        </w:rPr>
        <w:t>.</w:t>
      </w:r>
      <w:r w:rsidR="001A4C54" w:rsidRPr="000917F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1A4C54">
        <w:rPr>
          <w:rFonts w:ascii="Times New Roman" w:hAnsi="Times New Roman" w:cs="Times New Roman"/>
          <w:b/>
          <w:sz w:val="24"/>
          <w:szCs w:val="24"/>
        </w:rPr>
        <w:t>ДОПОЛНИТЕЛЬНОЙ ОБЩЕРАЗВИВАЮЩЕЙ ПРОГРАММЫ</w:t>
      </w:r>
    </w:p>
    <w:p w:rsidR="001A4C54" w:rsidRPr="00BB192E" w:rsidRDefault="001A4C54" w:rsidP="001A4C5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3на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комство с детьми. Постановка задач на год. Правила техники безопасности.</w:t>
      </w:r>
    </w:p>
    <w:p w:rsidR="001A4C54" w:rsidRPr="00BB192E" w:rsidRDefault="001A4C54" w:rsidP="001A4C5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 – спорт, наука и искусство. История возникновения шахмат. Различные системы проведения шахматных турниров. Этика поведения шахматиста во время игры.</w:t>
      </w:r>
    </w:p>
    <w:p w:rsidR="001A4C54" w:rsidRPr="00BB192E" w:rsidRDefault="001A4C54" w:rsidP="001A4C5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игры в шахматы, особенности шахматной борьбы. Игровые пути шахматной доски. Обозначение поля шахматной доски, о шахматных фигурах; шахматной нотации. Ходы фигур, поле под ударом. Цель игры в шахматы. Шахматные ситуации (шах, мат, пат). Рокировка. Взятие на проходе. Превращение пешки. О правах и обязанностях игрока.</w:t>
      </w:r>
    </w:p>
    <w:p w:rsidR="001A4C54" w:rsidRPr="00BB192E" w:rsidRDefault="001A4C54" w:rsidP="001A4C5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Сравнительная ценность фигур. Размен. </w:t>
      </w:r>
    </w:p>
    <w:p w:rsidR="001A4C54" w:rsidRPr="00BB192E" w:rsidRDefault="001A4C54" w:rsidP="001A4C5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состоит шахматная партия: начало (дебют), середина (миттельшпиль), окончание (эндшпиль).</w:t>
      </w:r>
      <w:proofErr w:type="gram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Десять правил для начинающих в дебюте. Записи партии. Различные виды преимущества. Силовые методы борьбы. Оценка позиции. Шахматные разряды и звания. Рейтинг-лист.</w:t>
      </w:r>
    </w:p>
    <w:p w:rsidR="001A4C54" w:rsidRPr="00BB192E" w:rsidRDefault="001A4C54" w:rsidP="001A4C5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схемы достижения матовых ситуаций. Мат в один ход. Двойной, вскрытый шах. Линейный мат двумя ладьями. Мат ферзем и ладьей. Детский мат. Тренировочные партии.</w:t>
      </w:r>
    </w:p>
    <w:p w:rsidR="001A4C54" w:rsidRPr="00BB192E" w:rsidRDefault="001A4C54" w:rsidP="001A4C5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Тактика. Тактические удары и комбинации. Нападение на фигуру созданием удара. Нападение на фигуру устрашением защищающего удара. Защита фигуры. Вилка. Обмен. Подставка. Контрудар. Связи фигур. Двойной удар. Сквозное нападение (рентген). Перекрытие. Сочетание приемов нападения. Угроза мата в один ход. Создание угрозы мата. О противодействии угрозы мата. Полезные и опрометчивые шаги. Тренировочные партии.</w:t>
      </w:r>
    </w:p>
    <w:p w:rsidR="001A4C54" w:rsidRPr="00BB192E" w:rsidRDefault="001A4C54" w:rsidP="001A4C5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Эндшпиль. Курс шахматных окончаний. Пешечные окончания. Правило квадрата. Король и пешка против короля. Оппозиция. Золотое правило оппозиции. Король гуляет по треугольнику. </w:t>
      </w: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Цунгванг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Ладейные, коневые и слоновые окончания. Правила игры в эндшпиле. Практические занятия. Тренировочные партии.</w:t>
      </w:r>
    </w:p>
    <w:p w:rsidR="001A4C54" w:rsidRPr="00BB192E" w:rsidRDefault="001A4C54" w:rsidP="001A4C5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Дебют. Принципы развития дебюта. Основные цели дебюта. Главное – быстрое развитие фигур и борьба за центр. Классификация дебютов. Дебют, с которого нередко делается мат. Преждевременный выход ферзем. Тренировочные партии.</w:t>
      </w:r>
    </w:p>
    <w:p w:rsidR="001A4C54" w:rsidRPr="00BB192E" w:rsidRDefault="001A4C54" w:rsidP="001A4C5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 по решению задач и этюдов. Ознакомление с шахматными задачами и этюдами, их решение, определение победителей. </w:t>
      </w:r>
    </w:p>
    <w:p w:rsidR="001A4C54" w:rsidRPr="00BB192E" w:rsidRDefault="001A4C54" w:rsidP="001A4C5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Сеансы одновременной игры. Проведение руководителем объединения сеансов одновременной игры (в том числе и тематических) с последующим разбором партий.</w:t>
      </w:r>
    </w:p>
    <w:p w:rsidR="001A4C54" w:rsidRPr="00BB192E" w:rsidRDefault="001A4C54" w:rsidP="001A4C5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Соревнования, турниры (по отдельному графику)</w:t>
      </w:r>
    </w:p>
    <w:p w:rsidR="001A4C54" w:rsidRPr="00BB192E" w:rsidRDefault="001A4C54" w:rsidP="001A4C5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занятия. Проведение индивидуальных занятий с детьми, у которых возникают трудности с усвоением программы, а также с учащимися, которые способны на изучение материала быстрее и глубже остальных</w:t>
      </w:r>
    </w:p>
    <w:p w:rsidR="001A4C54" w:rsidRDefault="001A4C54" w:rsidP="001A4C5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Итоговое занятие. Подведение итогов. Обзор выполнения поставленных задач.</w:t>
      </w:r>
    </w:p>
    <w:p w:rsidR="00760E36" w:rsidRDefault="00760E36" w:rsidP="00D657B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60E36" w:rsidRDefault="00D657BF" w:rsidP="00760E36">
      <w:pPr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1A4C54" w:rsidRPr="00C010AB">
        <w:rPr>
          <w:rFonts w:ascii="Times New Roman" w:hAnsi="Times New Roman" w:cs="Times New Roman"/>
          <w:b/>
          <w:sz w:val="24"/>
          <w:szCs w:val="24"/>
        </w:rPr>
        <w:t>ОБЕСПЕЧЕНИЕ ДОПОЛНИТЕЛЬНОЙ ОБЩЕРАЗВИВАЮЩЕЙ ПРОГРАММЫ</w:t>
      </w:r>
    </w:p>
    <w:p w:rsidR="00760E36" w:rsidRPr="00760E36" w:rsidRDefault="00760E36" w:rsidP="00760E36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</w:t>
      </w:r>
      <w:r w:rsidRPr="00760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ПРОГРАММЫ</w:t>
      </w:r>
    </w:p>
    <w:p w:rsidR="00760E36" w:rsidRPr="00BB192E" w:rsidRDefault="00760E36" w:rsidP="00760E3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используются:</w:t>
      </w:r>
    </w:p>
    <w:p w:rsidR="00760E36" w:rsidRPr="00BB192E" w:rsidRDefault="00760E36" w:rsidP="00760E3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магнитная демонстрационная доска с магнитными фигурами – 1 штука;</w:t>
      </w:r>
    </w:p>
    <w:p w:rsidR="00760E36" w:rsidRPr="00BB192E" w:rsidRDefault="00760E36" w:rsidP="00760E3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шахматные часы – 4-6 штук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0E36" w:rsidRPr="00BB192E" w:rsidRDefault="00760E36" w:rsidP="00760E3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к различным турнирам;</w:t>
      </w:r>
    </w:p>
    <w:p w:rsidR="00760E36" w:rsidRPr="00BB192E" w:rsidRDefault="00760E36" w:rsidP="00760E3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раздаточные материалы для тренинга;</w:t>
      </w:r>
    </w:p>
    <w:p w:rsidR="00760E36" w:rsidRPr="00BB192E" w:rsidRDefault="00760E36" w:rsidP="00760E3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вопросники к контрольным занятиям и викторинам;</w:t>
      </w:r>
    </w:p>
    <w:p w:rsidR="00760E36" w:rsidRPr="00BB192E" w:rsidRDefault="00760E36" w:rsidP="00760E3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шахматных терминов;</w:t>
      </w:r>
    </w:p>
    <w:p w:rsidR="00760E36" w:rsidRDefault="00760E36" w:rsidP="00760E3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 шахматных фигур с досками – 10-12 штук.</w:t>
      </w:r>
    </w:p>
    <w:p w:rsidR="00760E36" w:rsidRDefault="00760E36" w:rsidP="00760E36">
      <w:pPr>
        <w:rPr>
          <w:rFonts w:ascii="Times New Roman" w:hAnsi="Times New Roman" w:cs="Times New Roman"/>
          <w:b/>
          <w:sz w:val="24"/>
          <w:szCs w:val="24"/>
        </w:rPr>
      </w:pPr>
    </w:p>
    <w:p w:rsidR="00760E36" w:rsidRPr="00760E36" w:rsidRDefault="00760E36" w:rsidP="00760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</w:t>
      </w:r>
      <w:r w:rsidRPr="00760E36">
        <w:rPr>
          <w:rFonts w:ascii="Times New Roman" w:hAnsi="Times New Roman" w:cs="Times New Roman"/>
          <w:b/>
          <w:sz w:val="24"/>
          <w:szCs w:val="24"/>
        </w:rPr>
        <w:t xml:space="preserve">. ИНФОРМАЦИОННОЕ ОБЕСПЕЧЕНИЕ: </w:t>
      </w:r>
      <w:r w:rsidRPr="00760E36">
        <w:rPr>
          <w:rFonts w:ascii="Times New Roman" w:hAnsi="Times New Roman" w:cs="Times New Roman"/>
          <w:sz w:val="24"/>
          <w:szCs w:val="24"/>
        </w:rPr>
        <w:t>интернет ресурс.</w:t>
      </w:r>
    </w:p>
    <w:p w:rsidR="00760E36" w:rsidRDefault="00760E36" w:rsidP="00760E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 </w:t>
      </w:r>
      <w:r w:rsidRPr="00760E36">
        <w:rPr>
          <w:rFonts w:ascii="Times New Roman" w:hAnsi="Times New Roman" w:cs="Times New Roman"/>
          <w:b/>
          <w:sz w:val="24"/>
          <w:szCs w:val="24"/>
        </w:rPr>
        <w:t>КАДРОВОЕ ОБЕСПЕЧЕНИЕ: (требования к тренеру – преподавателю)</w:t>
      </w:r>
    </w:p>
    <w:p w:rsidR="00760E36" w:rsidRPr="00A5626D" w:rsidRDefault="00760E36" w:rsidP="00760E36">
      <w:pPr>
        <w:rPr>
          <w:rFonts w:ascii="Times New Roman" w:hAnsi="Times New Roman" w:cs="Times New Roman"/>
          <w:sz w:val="24"/>
          <w:szCs w:val="24"/>
        </w:rPr>
      </w:pPr>
      <w:r w:rsidRPr="00A5626D">
        <w:rPr>
          <w:rFonts w:ascii="Times New Roman" w:hAnsi="Times New Roman" w:cs="Times New Roman"/>
          <w:b/>
          <w:sz w:val="24"/>
          <w:szCs w:val="24"/>
        </w:rPr>
        <w:t xml:space="preserve">5.3.1 – </w:t>
      </w:r>
      <w:r w:rsidRPr="00A5626D">
        <w:rPr>
          <w:rFonts w:ascii="Times New Roman" w:hAnsi="Times New Roman" w:cs="Times New Roman"/>
          <w:sz w:val="24"/>
          <w:szCs w:val="24"/>
        </w:rPr>
        <w:t>Образование высшее или среднее специальное.</w:t>
      </w:r>
    </w:p>
    <w:p w:rsidR="00760E36" w:rsidRPr="00A5626D" w:rsidRDefault="00760E36" w:rsidP="00760E36">
      <w:pPr>
        <w:rPr>
          <w:rFonts w:ascii="Times New Roman" w:hAnsi="Times New Roman" w:cs="Times New Roman"/>
          <w:sz w:val="24"/>
          <w:szCs w:val="24"/>
        </w:rPr>
      </w:pPr>
      <w:r w:rsidRPr="00A5626D">
        <w:rPr>
          <w:rFonts w:ascii="Times New Roman" w:hAnsi="Times New Roman" w:cs="Times New Roman"/>
          <w:b/>
          <w:sz w:val="24"/>
          <w:szCs w:val="24"/>
        </w:rPr>
        <w:t>5.3.2</w:t>
      </w:r>
      <w:r w:rsidRPr="00A5626D">
        <w:rPr>
          <w:rFonts w:ascii="Times New Roman" w:hAnsi="Times New Roman" w:cs="Times New Roman"/>
          <w:sz w:val="24"/>
          <w:szCs w:val="24"/>
        </w:rPr>
        <w:t xml:space="preserve"> – Стаж от 0 лет</w:t>
      </w:r>
    </w:p>
    <w:p w:rsidR="00760E36" w:rsidRPr="00760E36" w:rsidRDefault="00760E36" w:rsidP="00760E36">
      <w:pPr>
        <w:rPr>
          <w:rFonts w:ascii="Times New Roman" w:hAnsi="Times New Roman" w:cs="Times New Roman"/>
          <w:sz w:val="24"/>
          <w:szCs w:val="24"/>
        </w:rPr>
      </w:pPr>
      <w:r w:rsidRPr="00A5626D">
        <w:rPr>
          <w:rFonts w:ascii="Times New Roman" w:hAnsi="Times New Roman" w:cs="Times New Roman"/>
          <w:b/>
          <w:sz w:val="24"/>
          <w:szCs w:val="24"/>
        </w:rPr>
        <w:t>5.3.3</w:t>
      </w:r>
      <w:r w:rsidRPr="00A5626D">
        <w:rPr>
          <w:rFonts w:ascii="Times New Roman" w:hAnsi="Times New Roman" w:cs="Times New Roman"/>
          <w:sz w:val="24"/>
          <w:szCs w:val="24"/>
        </w:rPr>
        <w:t xml:space="preserve"> – спортивная квалификация либо опыт преподавания</w:t>
      </w:r>
      <w:r>
        <w:rPr>
          <w:rFonts w:ascii="Times New Roman" w:hAnsi="Times New Roman" w:cs="Times New Roman"/>
          <w:sz w:val="24"/>
          <w:szCs w:val="24"/>
        </w:rPr>
        <w:t xml:space="preserve"> шахмат</w:t>
      </w:r>
      <w:r w:rsidRPr="00A5626D">
        <w:rPr>
          <w:rFonts w:ascii="Times New Roman" w:hAnsi="Times New Roman" w:cs="Times New Roman"/>
          <w:sz w:val="24"/>
          <w:szCs w:val="24"/>
        </w:rPr>
        <w:t>.</w:t>
      </w:r>
    </w:p>
    <w:p w:rsidR="001A4C54" w:rsidRPr="00BB192E" w:rsidRDefault="00D657BF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5.4</w:t>
      </w:r>
      <w:r w:rsidR="001A4C54">
        <w:rPr>
          <w:rFonts w:ascii="Times New Roman" w:hAnsi="Times New Roman" w:cs="Times New Roman"/>
          <w:b/>
          <w:sz w:val="28"/>
          <w:szCs w:val="28"/>
        </w:rPr>
        <w:t>. Методическое обеспечение:</w:t>
      </w:r>
      <w:r w:rsidR="00275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рассчитана на 1 год</w:t>
      </w:r>
      <w:r w:rsidR="001A4C54"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 Занятия включают организационную теоретическую и практическую части.</w:t>
      </w:r>
      <w:r w:rsidR="0027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C54"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часть обеспечивает наличие всех необходимых для работы материалов, пособий и иллюстраций. </w:t>
      </w:r>
    </w:p>
    <w:p w:rsidR="001A4C54" w:rsidRPr="00BB192E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работа с детьми проводится в форме лекций, диспутов, бесед, анализа сыгранных ребятами партий, разбора партий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известных шахматистов; воспитанники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готовят доклады по истории шахмат.</w:t>
      </w:r>
    </w:p>
    <w:p w:rsidR="001A4C54" w:rsidRPr="00BB192E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также разнообразны по своей форме – это и сеансы одновременной игры с руководителем, конкурсы по решению задач, этюдов, игровые</w:t>
      </w:r>
      <w:r w:rsidR="0027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занятия, турниры, игры с ганди</w:t>
      </w:r>
      <w:r w:rsidR="005A3A3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A3A3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 другое.</w:t>
      </w:r>
    </w:p>
    <w:p w:rsidR="001A4C54" w:rsidRPr="00BB192E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работы определяются степенью освоения практических умений на основе полученных знаний. </w:t>
      </w:r>
      <w:proofErr w:type="gram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успешности определяю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результатом участия обучающихся секции 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соревнованиях различного ранга. </w:t>
      </w:r>
      <w:proofErr w:type="gramEnd"/>
    </w:p>
    <w:p w:rsidR="001A4C54" w:rsidRPr="00BB192E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Учебно-тематический материал по теории и практике шахмат излагается в развитии, частями. Связь между учебно-тематическими и практическими вопросами прослеживается через анализ собственных партий юного шахматиста. Каждую партию он не просто играет, а переживает.</w:t>
      </w:r>
    </w:p>
    <w:p w:rsidR="001A4C54" w:rsidRPr="00BB192E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Методический анализ</w:t>
      </w:r>
      <w:proofErr w:type="gram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самостоятельное комментирование или с тренером - основной путь совершенствования. Учить на практических партиях воспитанника - это значит решать его реальные проблемные ситуации. </w:t>
      </w:r>
    </w:p>
    <w:p w:rsidR="001A4C54" w:rsidRPr="00BB192E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аналитической работы происходит: </w:t>
      </w:r>
    </w:p>
    <w:p w:rsidR="001A4C54" w:rsidRPr="00BB192E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процесс взаимного обогащения - трен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 учит и учится сам от обучающегося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понимани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того, что нужно сейчас воспитаннику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(конкретно) в плане продвижения вперед.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этом необходимо учитывать индивидуальный темп развития, осуществлять индивид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уальный подход к каждому воспитаннику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. Юных шахматистов надо учить одному и тому же. Но по-разному. Такой подход обеспечивает овладение важнейшими практическими навыками: умение объективно оценивать позицию, быстро и точно рассчитывать варианты, намечать наиболее целесообразный план игры.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Методика обучения (формы, приёмы) - постоянно разнообразные. Метод упражнения. </w:t>
      </w:r>
    </w:p>
    <w:p w:rsidR="001A4C54" w:rsidRPr="00BB192E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Подобранные упражнения представляют собой процесс анализа, решения или разыгрывания тематических позиций, которые могут быть как: </w:t>
      </w:r>
    </w:p>
    <w:p w:rsidR="001A4C54" w:rsidRPr="00BB192E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точные - теоретические;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типичные - классификация по стратегическим или тактическим признакам;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фрагменты из партий - различное игровое содержание;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этюды - аналитические, художественные.</w:t>
      </w:r>
      <w:proofErr w:type="gram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Моделирование тестовых упражнений направлено на развитие: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оперативной памяти;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оперативного мышления;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функции внимания;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восприятия;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оценочной функции.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9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Формы и методы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программы:</w:t>
      </w:r>
    </w:p>
    <w:p w:rsidR="00365B5D" w:rsidRDefault="001A4C54" w:rsidP="00365B5D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Уроки;</w:t>
      </w:r>
    </w:p>
    <w:p w:rsidR="00365B5D" w:rsidRDefault="001A4C54" w:rsidP="00365B5D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занятия;</w:t>
      </w:r>
    </w:p>
    <w:p w:rsidR="00365B5D" w:rsidRDefault="001A4C54" w:rsidP="00365B5D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занятия;</w:t>
      </w:r>
    </w:p>
    <w:p w:rsidR="001A4C54" w:rsidRPr="00365B5D" w:rsidRDefault="001A4C54" w:rsidP="00365B5D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деятельность;</w:t>
      </w:r>
    </w:p>
    <w:p w:rsidR="001A4C54" w:rsidRPr="00BB192E" w:rsidRDefault="001A4C54" w:rsidP="001A4C54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решения;</w:t>
      </w:r>
    </w:p>
    <w:p w:rsidR="001A4C54" w:rsidRPr="00BB192E" w:rsidRDefault="001A4C54" w:rsidP="001A4C54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турнирная практика;</w:t>
      </w:r>
    </w:p>
    <w:p w:rsidR="001A4C54" w:rsidRPr="00BB192E" w:rsidRDefault="001A4C54" w:rsidP="001A4C54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партий;</w:t>
      </w:r>
    </w:p>
    <w:p w:rsidR="001A4C54" w:rsidRPr="00BB192E" w:rsidRDefault="001A4C54" w:rsidP="001A4C54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компьютером.</w:t>
      </w:r>
    </w:p>
    <w:p w:rsidR="001A4C54" w:rsidRPr="00BB192E" w:rsidRDefault="001A4C54" w:rsidP="001A4C54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Средства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программы:</w:t>
      </w:r>
    </w:p>
    <w:p w:rsidR="001A4C54" w:rsidRPr="00BB192E" w:rsidRDefault="001A4C54" w:rsidP="001A4C5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учебно-тематические планы;</w:t>
      </w:r>
    </w:p>
    <w:p w:rsidR="001A4C54" w:rsidRPr="00BB192E" w:rsidRDefault="001A4C54" w:rsidP="001A4C5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и методическое обеспечение программы;</w:t>
      </w:r>
    </w:p>
    <w:p w:rsidR="001A4C54" w:rsidRPr="00BB192E" w:rsidRDefault="001A4C54" w:rsidP="001A4C5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сборники задач;</w:t>
      </w:r>
    </w:p>
    <w:p w:rsidR="001A4C54" w:rsidRPr="00BB192E" w:rsidRDefault="001A4C54" w:rsidP="001A4C5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шахматная литература.</w:t>
      </w:r>
    </w:p>
    <w:p w:rsidR="00962FE4" w:rsidRDefault="00D657BF" w:rsidP="00365B5D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962FE4" w:rsidRDefault="00962FE4" w:rsidP="00365B5D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962FE4" w:rsidRDefault="00962FE4" w:rsidP="00365B5D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A4C54" w:rsidRPr="00365B5D" w:rsidRDefault="00D657BF" w:rsidP="00365B5D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1A4C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4C54" w:rsidRPr="0096265B">
        <w:rPr>
          <w:rFonts w:ascii="Times New Roman" w:hAnsi="Times New Roman" w:cs="Times New Roman"/>
          <w:b/>
          <w:sz w:val="24"/>
          <w:szCs w:val="24"/>
        </w:rPr>
        <w:t>МОНИТОРИНГ ОБРАЗОВАТЕЛЬНЫХ РЕЗУЛЬТАТОВ</w:t>
      </w:r>
    </w:p>
    <w:tbl>
      <w:tblPr>
        <w:tblW w:w="0" w:type="auto"/>
        <w:tblCellSpacing w:w="15" w:type="dxa"/>
        <w:tblInd w:w="-4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550"/>
        <w:gridCol w:w="2270"/>
        <w:gridCol w:w="1417"/>
        <w:gridCol w:w="1710"/>
        <w:gridCol w:w="1568"/>
      </w:tblGrid>
      <w:tr w:rsidR="00C9684E" w:rsidRPr="00BB192E" w:rsidTr="00365B5D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Контролируемые знания и умения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приемы работы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C9684E" w:rsidRPr="00BB192E" w:rsidTr="00365B5D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приемов нападения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шахматных задач</w:t>
            </w:r>
            <w:r w:rsidR="00F0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10 вариантов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Pr="00BB192E" w:rsidRDefault="00F04314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До 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Pr="00BB192E" w:rsidRDefault="00F04314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 и более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C9684E" w:rsidRPr="00BB192E" w:rsidTr="00365B5D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 различных игровых ситуациях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  <w:r w:rsidR="00F0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5 вариантов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Pr="00BB192E" w:rsidRDefault="00F04314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 более 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Pr="00BB192E" w:rsidRDefault="00F04314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 и более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C9684E" w:rsidRPr="00BB192E" w:rsidTr="00365B5D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угрозы мата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  <w:r w:rsidR="00F0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5 вариантов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Default="00F04314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время более 3 минут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Default="00F04314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время менее 3 минут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C9684E" w:rsidRPr="00BB192E" w:rsidTr="00365B5D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эндшпиля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классических партий</w:t>
            </w:r>
            <w:r w:rsidR="00F0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3 вариантов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Default="00F04314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партии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Default="00F04314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 2  партий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C9684E" w:rsidRPr="00BB192E" w:rsidTr="00365B5D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дебюта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специально подобранных позиций</w:t>
            </w:r>
            <w:r w:rsidR="00E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3 вариантов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Pr="00BB192E" w:rsidRDefault="00EF6421" w:rsidP="00EF6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одного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Pr="00BB192E" w:rsidRDefault="00EF6421" w:rsidP="00D6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двух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84E" w:rsidRPr="00BB192E" w:rsidRDefault="00C9684E" w:rsidP="00D6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</w:tr>
      <w:tr w:rsidR="00C9684E" w:rsidRPr="00BB192E" w:rsidTr="00365B5D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2408B1" w:rsidP="00706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своих позиций и позиций соперника</w:t>
            </w:r>
            <w:r w:rsidR="00E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записи партии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сыгранных партий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Default="00EF6421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оценки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Default="00EF6421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навык оценки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C9684E" w:rsidRPr="00BB192E" w:rsidTr="00365B5D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2408B1" w:rsidP="00706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стратегии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EF64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работа,</w:t>
            </w:r>
            <w:r w:rsidR="00E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тренировочные</w:t>
            </w:r>
            <w:proofErr w:type="gramEnd"/>
            <w:r w:rsidR="00E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партии с обучающимися данной группы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Default="00EF6421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побед менее 50%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Default="00EF6421" w:rsidP="00EF6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побед более 50%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C9684E" w:rsidRPr="00BB192E" w:rsidTr="00365B5D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2408B1" w:rsidP="00706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Гамбиты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специально подобранных позиций</w:t>
            </w:r>
            <w:r w:rsidR="00E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3 вариантов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Default="00EF6421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не более 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Default="00EF6421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2 и более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1A4C54" w:rsidRPr="00D657BF" w:rsidRDefault="001A4C54" w:rsidP="00D657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4C54" w:rsidRPr="00D657BF" w:rsidRDefault="001A4C54" w:rsidP="00D657BF">
      <w:pPr>
        <w:pStyle w:val="a4"/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ЛИТЕРАТУРА</w:t>
      </w:r>
    </w:p>
    <w:p w:rsidR="001A4C54" w:rsidRPr="00BB192E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тренера-преподавателя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Авербах Ю.Л., Котов А.А., </w:t>
      </w: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Юдович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Шахматная школа. - М.: </w:t>
      </w: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</w:t>
      </w:r>
      <w:proofErr w:type="gram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споpт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, 1976.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 Необычные шахматы. – М.: </w:t>
      </w: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2002. 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Карахал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Ю.И. Шахматы – увлекательная игра. - М.: Знание, 1982.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Костьев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Учителю о шахматах. - М</w:t>
      </w:r>
      <w:proofErr w:type="gram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,: </w:t>
      </w:r>
      <w:proofErr w:type="gram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 и спорт, 1986.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Костьев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Уроки шахмат. - М.: </w:t>
      </w: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</w:t>
      </w:r>
      <w:proofErr w:type="gram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споpт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, 1994.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В.Н. Сборник шахматных задач, этюдов, головоломок. - Донецк: 2004.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Пожарский В.Н., Шахматный учебник – Рязань: 1994. 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Славин И.И. Учебник-задачник шахмат. – Архангельск: тт. 1-7, </w:t>
      </w:r>
      <w:proofErr w:type="gram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proofErr w:type="gram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Севера, 1997- 2000. 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Шахматы, наука, опыт, </w:t>
      </w: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мастеpство</w:t>
      </w:r>
      <w:proofErr w:type="spellEnd"/>
      <w:proofErr w:type="gram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</w:t>
      </w: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pед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. Б.А. Злотника. - М.: Высшая школа, 1990.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Шахматы. Энциклопедический </w:t>
      </w: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Советская энциклопедия, 1990.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Юдович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Занимательные шахматы – М.: «Физкультура и спорт», 1966. </w:t>
      </w:r>
    </w:p>
    <w:p w:rsidR="001A4C54" w:rsidRPr="00BB192E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обучающегося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4C54" w:rsidRPr="00BB192E" w:rsidRDefault="001A4C54" w:rsidP="001A4C54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Агафонов А.В. Шах и Мат. Задачи для начинающих. - Казань, Учебное издание. 1994. </w:t>
      </w:r>
    </w:p>
    <w:p w:rsidR="001A4C54" w:rsidRPr="00BB192E" w:rsidRDefault="001A4C54" w:rsidP="001A4C54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Бретт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Как играть в шахматы – М.: Слово, 1999.</w:t>
      </w:r>
    </w:p>
    <w:p w:rsidR="001A4C54" w:rsidRPr="00BB192E" w:rsidRDefault="001A4C54" w:rsidP="001A4C54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Волчок А.С. Самоучитель </w:t>
      </w: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енажеp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шахматиста. - </w:t>
      </w:r>
      <w:proofErr w:type="spellStart"/>
      <w:proofErr w:type="gram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иколаев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Мысль, 1991.</w:t>
      </w:r>
    </w:p>
    <w:p w:rsidR="001A4C54" w:rsidRPr="00BB192E" w:rsidRDefault="001A4C54" w:rsidP="001A4C54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Горенштейн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Р.Я. Подарок юному шахматисту. – М.: Синтез, 1994.</w:t>
      </w:r>
    </w:p>
    <w:p w:rsidR="001A4C54" w:rsidRPr="00BB192E" w:rsidRDefault="001A4C54" w:rsidP="001A4C54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Давыдюк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 </w:t>
      </w:r>
      <w:proofErr w:type="spellStart"/>
      <w:proofErr w:type="gram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ачинающим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шахматистам. </w:t>
      </w: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proofErr w:type="gram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ажнения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proofErr w:type="gram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Комбинации. - Минск: Полымя, 1994 .</w:t>
      </w:r>
    </w:p>
    <w:p w:rsidR="001A4C54" w:rsidRPr="00BB192E" w:rsidRDefault="001A4C54" w:rsidP="001A4C54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Иващенко С.Д. Сборник шахматных комбинаций. - Киев, 1986</w:t>
      </w:r>
    </w:p>
    <w:p w:rsidR="001A4C54" w:rsidRPr="00BB192E" w:rsidRDefault="001A4C54" w:rsidP="001A4C54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Мацукевич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Шахматные правила – М.: </w:t>
      </w: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1A4C54" w:rsidRPr="00BB192E" w:rsidRDefault="001A4C54" w:rsidP="001A4C54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Нестеров Д.В. Учебник шахматной игры для начинающих. – М.: </w:t>
      </w: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РиПДЛ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-Классик, 2006.</w:t>
      </w:r>
    </w:p>
    <w:p w:rsidR="00BB192E" w:rsidRDefault="00BB192E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BB192E" w:rsidSect="00E136B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8F8" w:rsidRDefault="00F248F8" w:rsidP="00E136BC">
      <w:pPr>
        <w:spacing w:after="0" w:line="240" w:lineRule="auto"/>
      </w:pPr>
      <w:r>
        <w:separator/>
      </w:r>
    </w:p>
  </w:endnote>
  <w:endnote w:type="continuationSeparator" w:id="0">
    <w:p w:rsidR="00F248F8" w:rsidRDefault="00F248F8" w:rsidP="00E1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571865"/>
      <w:docPartObj>
        <w:docPartGallery w:val="Page Numbers (Bottom of Page)"/>
        <w:docPartUnique/>
      </w:docPartObj>
    </w:sdtPr>
    <w:sdtEndPr/>
    <w:sdtContent>
      <w:p w:rsidR="002408B1" w:rsidRDefault="00F20A35">
        <w:pPr>
          <w:pStyle w:val="a7"/>
          <w:jc w:val="center"/>
        </w:pPr>
        <w:r>
          <w:fldChar w:fldCharType="begin"/>
        </w:r>
        <w:r w:rsidR="002408B1">
          <w:instrText>PAGE   \* MERGEFORMAT</w:instrText>
        </w:r>
        <w:r>
          <w:fldChar w:fldCharType="separate"/>
        </w:r>
        <w:r w:rsidR="00B95C66">
          <w:rPr>
            <w:noProof/>
          </w:rPr>
          <w:t>2</w:t>
        </w:r>
        <w:r>
          <w:fldChar w:fldCharType="end"/>
        </w:r>
      </w:p>
    </w:sdtContent>
  </w:sdt>
  <w:p w:rsidR="002408B1" w:rsidRDefault="002408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8F8" w:rsidRDefault="00F248F8" w:rsidP="00E136BC">
      <w:pPr>
        <w:spacing w:after="0" w:line="240" w:lineRule="auto"/>
      </w:pPr>
      <w:r>
        <w:separator/>
      </w:r>
    </w:p>
  </w:footnote>
  <w:footnote w:type="continuationSeparator" w:id="0">
    <w:p w:rsidR="00F248F8" w:rsidRDefault="00F248F8" w:rsidP="00E13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A69"/>
    <w:multiLevelType w:val="multilevel"/>
    <w:tmpl w:val="C89EF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42F35"/>
    <w:multiLevelType w:val="multilevel"/>
    <w:tmpl w:val="96EC6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E3FD2"/>
    <w:multiLevelType w:val="multilevel"/>
    <w:tmpl w:val="590A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1095B"/>
    <w:multiLevelType w:val="multilevel"/>
    <w:tmpl w:val="443E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B167D"/>
    <w:multiLevelType w:val="multilevel"/>
    <w:tmpl w:val="C560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F33F5B"/>
    <w:multiLevelType w:val="multilevel"/>
    <w:tmpl w:val="A390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B9394B"/>
    <w:multiLevelType w:val="multilevel"/>
    <w:tmpl w:val="5470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7A7F92"/>
    <w:multiLevelType w:val="multilevel"/>
    <w:tmpl w:val="D398E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51F55"/>
    <w:multiLevelType w:val="multilevel"/>
    <w:tmpl w:val="72FA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265BFC"/>
    <w:multiLevelType w:val="multilevel"/>
    <w:tmpl w:val="3BD0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890163"/>
    <w:multiLevelType w:val="hybridMultilevel"/>
    <w:tmpl w:val="B6542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C6698"/>
    <w:multiLevelType w:val="multilevel"/>
    <w:tmpl w:val="5E52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2B5D0D"/>
    <w:multiLevelType w:val="multilevel"/>
    <w:tmpl w:val="F370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052F64"/>
    <w:multiLevelType w:val="multilevel"/>
    <w:tmpl w:val="8AC6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DF1F3F"/>
    <w:multiLevelType w:val="hybridMultilevel"/>
    <w:tmpl w:val="3C060F60"/>
    <w:lvl w:ilvl="0" w:tplc="26AA9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67D57"/>
    <w:multiLevelType w:val="multilevel"/>
    <w:tmpl w:val="7AF6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3C3074"/>
    <w:multiLevelType w:val="multilevel"/>
    <w:tmpl w:val="54828A9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>
    <w:nsid w:val="3D6D33A9"/>
    <w:multiLevelType w:val="multilevel"/>
    <w:tmpl w:val="0C7C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A02BCF"/>
    <w:multiLevelType w:val="multilevel"/>
    <w:tmpl w:val="9A20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DC0A37"/>
    <w:multiLevelType w:val="multilevel"/>
    <w:tmpl w:val="0290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A44B25"/>
    <w:multiLevelType w:val="multilevel"/>
    <w:tmpl w:val="421E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263691"/>
    <w:multiLevelType w:val="multilevel"/>
    <w:tmpl w:val="0934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DC0290"/>
    <w:multiLevelType w:val="multilevel"/>
    <w:tmpl w:val="1016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8E3D9C"/>
    <w:multiLevelType w:val="multilevel"/>
    <w:tmpl w:val="9DEA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293043"/>
    <w:multiLevelType w:val="hybridMultilevel"/>
    <w:tmpl w:val="C28047D6"/>
    <w:lvl w:ilvl="0" w:tplc="9A24D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CE55C6"/>
    <w:multiLevelType w:val="hybridMultilevel"/>
    <w:tmpl w:val="6AEC5E9E"/>
    <w:lvl w:ilvl="0" w:tplc="D1F66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53981"/>
    <w:multiLevelType w:val="multilevel"/>
    <w:tmpl w:val="851E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35629A"/>
    <w:multiLevelType w:val="multilevel"/>
    <w:tmpl w:val="54828A9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8">
    <w:nsid w:val="6D5C389D"/>
    <w:multiLevelType w:val="multilevel"/>
    <w:tmpl w:val="39C6A8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713C7C"/>
    <w:multiLevelType w:val="multilevel"/>
    <w:tmpl w:val="30B4A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FB6036"/>
    <w:multiLevelType w:val="multilevel"/>
    <w:tmpl w:val="A5A2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F0128D"/>
    <w:multiLevelType w:val="multilevel"/>
    <w:tmpl w:val="C39A99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2">
    <w:nsid w:val="7826299A"/>
    <w:multiLevelType w:val="multilevel"/>
    <w:tmpl w:val="6426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587662"/>
    <w:multiLevelType w:val="multilevel"/>
    <w:tmpl w:val="BA9C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1"/>
  </w:num>
  <w:num w:numId="5">
    <w:abstractNumId w:val="32"/>
  </w:num>
  <w:num w:numId="6">
    <w:abstractNumId w:val="3"/>
  </w:num>
  <w:num w:numId="7">
    <w:abstractNumId w:val="8"/>
  </w:num>
  <w:num w:numId="8">
    <w:abstractNumId w:val="29"/>
  </w:num>
  <w:num w:numId="9">
    <w:abstractNumId w:val="11"/>
  </w:num>
  <w:num w:numId="10">
    <w:abstractNumId w:val="13"/>
  </w:num>
  <w:num w:numId="11">
    <w:abstractNumId w:val="33"/>
  </w:num>
  <w:num w:numId="12">
    <w:abstractNumId w:val="26"/>
  </w:num>
  <w:num w:numId="13">
    <w:abstractNumId w:val="12"/>
  </w:num>
  <w:num w:numId="14">
    <w:abstractNumId w:val="5"/>
  </w:num>
  <w:num w:numId="15">
    <w:abstractNumId w:val="9"/>
  </w:num>
  <w:num w:numId="16">
    <w:abstractNumId w:val="15"/>
  </w:num>
  <w:num w:numId="17">
    <w:abstractNumId w:val="28"/>
  </w:num>
  <w:num w:numId="18">
    <w:abstractNumId w:val="30"/>
  </w:num>
  <w:num w:numId="19">
    <w:abstractNumId w:val="4"/>
  </w:num>
  <w:num w:numId="20">
    <w:abstractNumId w:val="19"/>
  </w:num>
  <w:num w:numId="21">
    <w:abstractNumId w:val="17"/>
  </w:num>
  <w:num w:numId="22">
    <w:abstractNumId w:val="23"/>
  </w:num>
  <w:num w:numId="23">
    <w:abstractNumId w:val="22"/>
  </w:num>
  <w:num w:numId="24">
    <w:abstractNumId w:val="6"/>
  </w:num>
  <w:num w:numId="25">
    <w:abstractNumId w:val="21"/>
  </w:num>
  <w:num w:numId="26">
    <w:abstractNumId w:val="0"/>
  </w:num>
  <w:num w:numId="27">
    <w:abstractNumId w:val="7"/>
  </w:num>
  <w:num w:numId="28">
    <w:abstractNumId w:val="25"/>
  </w:num>
  <w:num w:numId="29">
    <w:abstractNumId w:val="14"/>
  </w:num>
  <w:num w:numId="30">
    <w:abstractNumId w:val="27"/>
  </w:num>
  <w:num w:numId="31">
    <w:abstractNumId w:val="16"/>
  </w:num>
  <w:num w:numId="32">
    <w:abstractNumId w:val="31"/>
  </w:num>
  <w:num w:numId="33">
    <w:abstractNumId w:val="24"/>
  </w:num>
  <w:num w:numId="34">
    <w:abstractNumId w:val="10"/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005"/>
    <w:rsid w:val="0003784D"/>
    <w:rsid w:val="000935A2"/>
    <w:rsid w:val="000A3D87"/>
    <w:rsid w:val="000C2EF9"/>
    <w:rsid w:val="00146FF1"/>
    <w:rsid w:val="00192C37"/>
    <w:rsid w:val="001A3E51"/>
    <w:rsid w:val="001A4C54"/>
    <w:rsid w:val="001D4082"/>
    <w:rsid w:val="002119DC"/>
    <w:rsid w:val="002408B1"/>
    <w:rsid w:val="00253D4C"/>
    <w:rsid w:val="00275F5F"/>
    <w:rsid w:val="002812AB"/>
    <w:rsid w:val="00294F01"/>
    <w:rsid w:val="002B1B5C"/>
    <w:rsid w:val="002B4912"/>
    <w:rsid w:val="002B66CD"/>
    <w:rsid w:val="002D2CBC"/>
    <w:rsid w:val="003117BE"/>
    <w:rsid w:val="003554B3"/>
    <w:rsid w:val="0036573C"/>
    <w:rsid w:val="00365B5D"/>
    <w:rsid w:val="003E51CE"/>
    <w:rsid w:val="003F04CF"/>
    <w:rsid w:val="00403B1B"/>
    <w:rsid w:val="0048297B"/>
    <w:rsid w:val="004F04DE"/>
    <w:rsid w:val="005162B1"/>
    <w:rsid w:val="005A3A3A"/>
    <w:rsid w:val="005D2B18"/>
    <w:rsid w:val="00613FC6"/>
    <w:rsid w:val="00640957"/>
    <w:rsid w:val="0065422F"/>
    <w:rsid w:val="00661F34"/>
    <w:rsid w:val="006C7D2E"/>
    <w:rsid w:val="00706D6D"/>
    <w:rsid w:val="00721AF4"/>
    <w:rsid w:val="00726FBB"/>
    <w:rsid w:val="00752946"/>
    <w:rsid w:val="00760E36"/>
    <w:rsid w:val="0077075D"/>
    <w:rsid w:val="007A58DC"/>
    <w:rsid w:val="00875D0D"/>
    <w:rsid w:val="008C10D7"/>
    <w:rsid w:val="009016BF"/>
    <w:rsid w:val="00910983"/>
    <w:rsid w:val="00962FE4"/>
    <w:rsid w:val="00974284"/>
    <w:rsid w:val="009C272B"/>
    <w:rsid w:val="00A40B8E"/>
    <w:rsid w:val="00A83250"/>
    <w:rsid w:val="00AA0F99"/>
    <w:rsid w:val="00B56809"/>
    <w:rsid w:val="00B65093"/>
    <w:rsid w:val="00B67413"/>
    <w:rsid w:val="00B9448D"/>
    <w:rsid w:val="00B95C66"/>
    <w:rsid w:val="00BB192E"/>
    <w:rsid w:val="00BD64B8"/>
    <w:rsid w:val="00C21005"/>
    <w:rsid w:val="00C274C4"/>
    <w:rsid w:val="00C41278"/>
    <w:rsid w:val="00C53F8B"/>
    <w:rsid w:val="00C773D1"/>
    <w:rsid w:val="00C828A0"/>
    <w:rsid w:val="00C9684E"/>
    <w:rsid w:val="00CC67A1"/>
    <w:rsid w:val="00D647C7"/>
    <w:rsid w:val="00D657BF"/>
    <w:rsid w:val="00D947E9"/>
    <w:rsid w:val="00DC5BE7"/>
    <w:rsid w:val="00E136BC"/>
    <w:rsid w:val="00E23AEF"/>
    <w:rsid w:val="00E87A15"/>
    <w:rsid w:val="00E904B8"/>
    <w:rsid w:val="00ED0633"/>
    <w:rsid w:val="00ED0FBE"/>
    <w:rsid w:val="00ED231C"/>
    <w:rsid w:val="00ED2701"/>
    <w:rsid w:val="00EF6421"/>
    <w:rsid w:val="00F02D3F"/>
    <w:rsid w:val="00F04314"/>
    <w:rsid w:val="00F20A35"/>
    <w:rsid w:val="00F248F8"/>
    <w:rsid w:val="00F53C59"/>
    <w:rsid w:val="00F83547"/>
    <w:rsid w:val="00FE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9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1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36BC"/>
  </w:style>
  <w:style w:type="paragraph" w:styleId="a7">
    <w:name w:val="footer"/>
    <w:basedOn w:val="a"/>
    <w:link w:val="a8"/>
    <w:uiPriority w:val="99"/>
    <w:unhideWhenUsed/>
    <w:rsid w:val="00E1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36BC"/>
  </w:style>
  <w:style w:type="table" w:styleId="a9">
    <w:name w:val="Table Grid"/>
    <w:basedOn w:val="a1"/>
    <w:uiPriority w:val="59"/>
    <w:rsid w:val="00E9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0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1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9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1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36BC"/>
  </w:style>
  <w:style w:type="paragraph" w:styleId="a7">
    <w:name w:val="footer"/>
    <w:basedOn w:val="a"/>
    <w:link w:val="a8"/>
    <w:uiPriority w:val="99"/>
    <w:unhideWhenUsed/>
    <w:rsid w:val="00E1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36BC"/>
  </w:style>
  <w:style w:type="table" w:styleId="a9">
    <w:name w:val="Table Grid"/>
    <w:basedOn w:val="a1"/>
    <w:uiPriority w:val="59"/>
    <w:rsid w:val="00E9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0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1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13</Pages>
  <Words>3430</Words>
  <Characters>19553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ДЮСШ г. Пошехонье</cp:lastModifiedBy>
  <cp:revision>48</cp:revision>
  <cp:lastPrinted>2021-08-20T08:53:00Z</cp:lastPrinted>
  <dcterms:created xsi:type="dcterms:W3CDTF">2018-05-07T07:36:00Z</dcterms:created>
  <dcterms:modified xsi:type="dcterms:W3CDTF">2024-08-29T08:59:00Z</dcterms:modified>
</cp:coreProperties>
</file>