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2E" w:rsidRDefault="00494440" w:rsidP="00BB192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494440">
        <w:rPr>
          <w:b/>
          <w:bCs/>
          <w:noProof/>
          <w:sz w:val="28"/>
          <w:szCs w:val="28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esktop\прграммы 2021г\шахматы  216.21.9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esktop\прграммы 2021г\шахматы  216.21.9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4440" w:rsidRDefault="0049444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4440" w:rsidRDefault="0049444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4440" w:rsidRDefault="0049444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4B8" w:rsidRDefault="00E904B8" w:rsidP="00E904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E904B8" w:rsidRDefault="00E904B8" w:rsidP="00E904B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 w:rsidRPr="0096265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D657BF" w:rsidRDefault="00D657BF" w:rsidP="00D657BF">
      <w:pPr>
        <w:pStyle w:val="a4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...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график………………………….…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....5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Содержание дополнительной</w:t>
      </w:r>
    </w:p>
    <w:p w:rsidR="00D657BF" w:rsidRPr="007A116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.10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Обеспечение дополнительной</w:t>
      </w:r>
    </w:p>
    <w:p w:rsidR="00D657BF" w:rsidRPr="0096265B" w:rsidRDefault="00D657BF" w:rsidP="00D657BF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8712E"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</w:t>
      </w:r>
      <w:r>
        <w:rPr>
          <w:rFonts w:ascii="Times New Roman" w:eastAsia="Calibri" w:hAnsi="Times New Roman" w:cs="Times New Roman"/>
          <w:sz w:val="24"/>
          <w:szCs w:val="24"/>
        </w:rPr>
        <w:t>разовательных результатов………………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..</w:t>
      </w:r>
      <w:r w:rsidR="00D8712E">
        <w:rPr>
          <w:rFonts w:ascii="Times New Roman" w:eastAsia="Calibri" w:hAnsi="Times New Roman" w:cs="Times New Roman"/>
          <w:sz w:val="24"/>
          <w:szCs w:val="24"/>
        </w:rPr>
        <w:t>.13</w:t>
      </w:r>
    </w:p>
    <w:p w:rsidR="00D657BF" w:rsidRPr="0096265B" w:rsidRDefault="00D657BF" w:rsidP="00D657BF">
      <w:pPr>
        <w:pStyle w:val="a4"/>
        <w:numPr>
          <w:ilvl w:val="0"/>
          <w:numId w:val="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</w:t>
      </w:r>
      <w:r>
        <w:rPr>
          <w:rFonts w:ascii="Times New Roman" w:eastAsia="Calibri" w:hAnsi="Times New Roman" w:cs="Times New Roman"/>
          <w:sz w:val="24"/>
          <w:szCs w:val="24"/>
        </w:rPr>
        <w:t>ическая литература…………………………………</w:t>
      </w:r>
      <w:r w:rsidR="00D8712E">
        <w:rPr>
          <w:rFonts w:ascii="Times New Roman" w:eastAsia="Calibri" w:hAnsi="Times New Roman" w:cs="Times New Roman"/>
          <w:sz w:val="24"/>
          <w:szCs w:val="24"/>
        </w:rPr>
        <w:t>…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D8712E">
        <w:rPr>
          <w:rFonts w:ascii="Times New Roman" w:eastAsia="Calibri" w:hAnsi="Times New Roman" w:cs="Times New Roman"/>
          <w:sz w:val="24"/>
          <w:szCs w:val="24"/>
        </w:rPr>
        <w:t>14</w:t>
      </w: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280" w:rsidRDefault="00FE7280" w:rsidP="00FE72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192E" w:rsidRDefault="00BB192E" w:rsidP="00BB192E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Pr="00BB192E" w:rsidRDefault="00E904B8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8A0" w:rsidRPr="000B67E7" w:rsidRDefault="00E904B8" w:rsidP="000B67E7">
      <w:pPr>
        <w:pStyle w:val="a4"/>
        <w:numPr>
          <w:ilvl w:val="0"/>
          <w:numId w:val="3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828A0" w:rsidRPr="0045009C" w:rsidRDefault="00C828A0" w:rsidP="00C828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 w:rsidR="0040532A">
        <w:rPr>
          <w:rFonts w:ascii="Times New Roman" w:eastAsia="Times New Roman" w:hAnsi="Times New Roman" w:cs="Times New Roman"/>
          <w:sz w:val="24"/>
          <w:szCs w:val="24"/>
        </w:rPr>
        <w:t>Шахматы 216</w:t>
      </w:r>
      <w:r w:rsidR="008257BC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FE53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52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7B021A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Федеральный закон от 29 декабря 2012 г. N 273-ФЗ "Об образовании в Российской Федерации".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828A0" w:rsidRPr="000B67E7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</w:rPr>
      </w:pPr>
      <w:r w:rsidRPr="000B67E7">
        <w:rPr>
          <w:rFonts w:ascii="Times New Roman" w:eastAsia="Times New Roman" w:hAnsi="Times New Roman" w:cs="Times New Roman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A035A3" w:rsidRPr="00A035A3" w:rsidRDefault="00A035A3" w:rsidP="00A035A3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7E7">
        <w:rPr>
          <w:rFonts w:ascii="Times New Roman" w:eastAsia="Times New Roman" w:hAnsi="Times New Roman" w:cs="Times New Roman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</w:t>
      </w:r>
      <w:r w:rsidRPr="00A035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8A0" w:rsidRDefault="00C828A0" w:rsidP="00C828A0">
      <w:pPr>
        <w:numPr>
          <w:ilvl w:val="0"/>
          <w:numId w:val="34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904B8" w:rsidRDefault="00E904B8" w:rsidP="00C828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82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продиктована требованиями времени. Так как формирование развитой личности – сложная задача, преподавание шахмат через структуру и содержание способно придать воспитанию и обучению активный целенаправленный характер. Система шахматных занятий в системе дополнительного образования, выявляя и развивая индивидуальные способности, формируя прогрессивную направленность личности, способствует общему развитию и воспитанию обучающихся.</w:t>
      </w:r>
    </w:p>
    <w:p w:rsidR="00C828A0" w:rsidRPr="00C828A0" w:rsidRDefault="00C828A0" w:rsidP="00C8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</w:t>
      </w: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поэтапном освоении обучающимися,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C828A0" w:rsidRPr="00C828A0" w:rsidRDefault="00C828A0" w:rsidP="000B6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предлагаемой программе реализуется связь с общим образованием, выраженная в более эффективном и успешном освоении обучающимися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395528">
        <w:rPr>
          <w:rFonts w:ascii="Times New Roman" w:hAnsi="Times New Roman" w:cs="Times New Roman"/>
          <w:b/>
          <w:sz w:val="24"/>
          <w:szCs w:val="24"/>
        </w:rPr>
        <w:t>9</w:t>
      </w:r>
      <w:r w:rsidR="00ED6BC4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395528">
        <w:rPr>
          <w:rFonts w:ascii="Times New Roman" w:hAnsi="Times New Roman" w:cs="Times New Roman"/>
          <w:b/>
          <w:sz w:val="24"/>
          <w:szCs w:val="24"/>
        </w:rPr>
        <w:t>5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828A0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828A0">
        <w:rPr>
          <w:rFonts w:ascii="Times New Roman" w:hAnsi="Times New Roman" w:cs="Times New Roman"/>
          <w:sz w:val="24"/>
          <w:szCs w:val="24"/>
        </w:rPr>
        <w:t>уровню разработки – авторская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C828A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интеллектуально-творческой, одаренной личности через занятия шахматами.</w:t>
      </w:r>
    </w:p>
    <w:p w:rsidR="00E904B8" w:rsidRPr="00CD5A46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историей шахмат;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правилам игры;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теоретические знания по шахматной игре, ознаком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проведения соревнований и правилами турнирного поведения.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внимание, усидчивость и другие положительные качества личности;</w:t>
      </w:r>
    </w:p>
    <w:p w:rsidR="00E904B8" w:rsidRPr="00BB192E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самодисциплины;</w:t>
      </w:r>
    </w:p>
    <w:p w:rsidR="00E904B8" w:rsidRPr="002F11F0" w:rsidRDefault="00E904B8" w:rsidP="00E904B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волевых качеств, самосовершенствования и самооценки.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Знание истории шахмат</w:t>
      </w:r>
    </w:p>
    <w:p w:rsidR="00E904B8" w:rsidRDefault="00E904B8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Знание правил игры, проведения соревнований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04B8">
        <w:rPr>
          <w:rFonts w:ascii="Times New Roman" w:hAnsi="Times New Roman" w:cs="Times New Roman"/>
          <w:sz w:val="24"/>
          <w:szCs w:val="24"/>
        </w:rPr>
        <w:t>. Высокая самодисциплина</w:t>
      </w:r>
    </w:p>
    <w:p w:rsidR="00E904B8" w:rsidRDefault="00C828A0" w:rsidP="00E904B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4B8">
        <w:rPr>
          <w:rFonts w:ascii="Times New Roman" w:hAnsi="Times New Roman" w:cs="Times New Roman"/>
          <w:sz w:val="24"/>
          <w:szCs w:val="24"/>
        </w:rPr>
        <w:t>. Высокие нравственные и волевые качества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</w:t>
      </w:r>
      <w:r w:rsidR="001A59E5">
        <w:rPr>
          <w:rFonts w:ascii="Times New Roman" w:hAnsi="Times New Roman" w:cs="Times New Roman"/>
          <w:sz w:val="24"/>
          <w:szCs w:val="24"/>
        </w:rPr>
        <w:t>ов и девочек могут комплектоваться</w:t>
      </w:r>
      <w:r>
        <w:rPr>
          <w:rFonts w:ascii="Times New Roman" w:hAnsi="Times New Roman" w:cs="Times New Roman"/>
          <w:sz w:val="24"/>
          <w:szCs w:val="24"/>
        </w:rPr>
        <w:t xml:space="preserve"> совместно.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программа среднесрочная, рассчитана на </w:t>
      </w:r>
      <w:r w:rsidR="00C828A0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>
        <w:rPr>
          <w:rFonts w:ascii="Times New Roman" w:hAnsi="Times New Roman" w:cs="Times New Roman"/>
          <w:sz w:val="24"/>
          <w:szCs w:val="24"/>
        </w:rPr>
        <w:t xml:space="preserve">Занятия с группами </w:t>
      </w:r>
      <w:r w:rsidR="0040532A">
        <w:rPr>
          <w:rFonts w:ascii="Times New Roman" w:hAnsi="Times New Roman" w:cs="Times New Roman"/>
          <w:sz w:val="24"/>
          <w:szCs w:val="24"/>
        </w:rPr>
        <w:t>проводятся 3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по 2 часа.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6BC4">
        <w:rPr>
          <w:rFonts w:ascii="Times New Roman" w:hAnsi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4B8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E904B8" w:rsidRPr="004070B7" w:rsidRDefault="00E904B8" w:rsidP="00E904B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E904B8" w:rsidRPr="00BB192E" w:rsidRDefault="00E904B8" w:rsidP="00E90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4B8" w:rsidRDefault="00E904B8" w:rsidP="00E904B8">
      <w:pPr>
        <w:pStyle w:val="a4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ДОПОЛНИТЕЛЬНОЙ ОБЩЕОБРАЗОВАТЕЛЬНОЙ ОБЩЕРАЗВИВАЮЩЕЙ ПРОГРАММЫ</w:t>
      </w:r>
    </w:p>
    <w:p w:rsidR="00BB192E" w:rsidRP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546"/>
        <w:gridCol w:w="1132"/>
        <w:gridCol w:w="1205"/>
        <w:gridCol w:w="1083"/>
        <w:gridCol w:w="1193"/>
      </w:tblGrid>
      <w:tr w:rsidR="00706D6D" w:rsidRPr="00BB192E" w:rsidTr="00706D6D">
        <w:trPr>
          <w:tblCellSpacing w:w="15" w:type="dxa"/>
        </w:trPr>
        <w:tc>
          <w:tcPr>
            <w:tcW w:w="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 и виды деятельности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6D6D" w:rsidRPr="00BB192E" w:rsidRDefault="00706D6D" w:rsidP="00BB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Организационное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– спорт, наука, искусство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 в шахматы, особенности шахматной борьбы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схемы достижения матовых ситуаций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6D6D"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Эндшпиль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Дебют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по решению задач и этюдов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Сеансы одновременной игры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(турниры)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Наблюд.</w:t>
            </w:r>
          </w:p>
        </w:tc>
      </w:tr>
      <w:tr w:rsidR="00706D6D" w:rsidRPr="00BB192E" w:rsidTr="00706D6D">
        <w:trPr>
          <w:tblCellSpacing w:w="15" w:type="dxa"/>
        </w:trPr>
        <w:tc>
          <w:tcPr>
            <w:tcW w:w="4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6D6D" w:rsidRPr="00BB192E" w:rsidRDefault="0040532A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6D" w:rsidRPr="00BB192E" w:rsidRDefault="00706D6D" w:rsidP="00BB1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7BF" w:rsidRDefault="00D657BF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D6D" w:rsidRPr="005E4B88" w:rsidRDefault="00706D6D" w:rsidP="00706D6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E4BDE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06D6D" w:rsidRDefault="00706D6D" w:rsidP="00706D6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706D6D" w:rsidTr="00706D6D">
        <w:tc>
          <w:tcPr>
            <w:tcW w:w="576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06D6D" w:rsidRPr="00C074B7" w:rsidRDefault="00706D6D" w:rsidP="00706D6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D8712E" w:rsidRPr="00DF7C22" w:rsidRDefault="00D8712E" w:rsidP="00706D6D">
            <w:pPr>
              <w:pStyle w:val="c0"/>
              <w:spacing w:before="0" w:beforeAutospacing="0" w:after="25" w:afterAutospacing="0"/>
              <w:jc w:val="both"/>
            </w:pPr>
            <w:r>
              <w:t>История развития шахмат</w:t>
            </w:r>
          </w:p>
        </w:tc>
        <w:tc>
          <w:tcPr>
            <w:tcW w:w="1118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2-х ходовых задач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Конкурс решения комбинаций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Тактика.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Ошибки при расчете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ED0F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Анализ игровых ситуаций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Тренировка техники расчета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Разноцветные слоны в миттельшпиле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Выключение фигуры из игры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Творчество чемпиона мира Х-Р. Капабланки                                                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Открытые и полуоткрытые линии и атака на короля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Творчество первой чемпионки мира Веры Менчик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Фортпост на открытой и полуоткрытой линии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Фортпост на открытой и полуоткрытой линии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Борьба за открытую линию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Сильный пешечный центр        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Подрыв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Фигуры против пешечного центра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миттельшпиле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Проблема центра. Фигурно-пешечный центр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Роль центра при фланговых операциях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Проблема центра.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 xml:space="preserve">Основы стратегии. Два слона в миттельшпиле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Два слона в эндшпиле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C3220">
              <w:rPr>
                <w:rFonts w:ascii="Times New Roman" w:eastAsia="MS Mincho" w:hAnsi="Times New Roman"/>
                <w:sz w:val="24"/>
                <w:szCs w:val="24"/>
              </w:rPr>
              <w:t>Основы стратегии. Усиленная борьба против двух слонов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Повторение пройденного материала (основы стратегии)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Слабые поля в лагере противника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Слабые поля в лагере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противника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стратегии. Слабые и сильные поля. Слабость комплекса полей 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О некоторых сильных полях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Слабые и сильные поля.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Пешечные слабости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Сдвоенные пешки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Отсталая пешка на полуоткрытой линии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Геометрия доски. Прием отталкивания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 Элементы стратегии. Особенности расположения пешек. Окончания с проходными  пешками у обеих сторон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Лучшее пешечное расположение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Прорыв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Запасные темпы. Активность короля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Переход в пешечный эндшпиль, как метод реализации материального и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Проходные пешки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стратегии. Особенности расположения пешек.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Этюдные идеи на практике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Элементы стратегии 7 и 2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горизонталь. Реализация материального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706D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Владение 7-ой (2-ой) горизонталью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материального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Реализация позиционного перевеса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Элементы стратегии 7 и 2 горизонталь. Повторение пройденного материала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двух ладьей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 xml:space="preserve">Борьба при необычном соотношении </w:t>
            </w:r>
            <w:r w:rsidRPr="000C322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ладьи и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Ферзь против трех легких фигур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ферзя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Две ладьи против трех легких фигур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40532A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4053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40532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Ладья против легкой фигуры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ладью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Легкая фигура против трех пешек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1A59E5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  <w:vAlign w:val="center"/>
          </w:tcPr>
          <w:p w:rsidR="00D8712E" w:rsidRPr="000C3220" w:rsidRDefault="00D8712E" w:rsidP="001A59E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C3220">
              <w:rPr>
                <w:rFonts w:ascii="Times New Roman" w:eastAsia="Calibri" w:hAnsi="Times New Roman"/>
                <w:sz w:val="24"/>
                <w:szCs w:val="24"/>
              </w:rPr>
              <w:t>Борьба при необычном соотношении сил. Компенсация за легкую фигуру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712E" w:rsidTr="00706D6D">
        <w:tc>
          <w:tcPr>
            <w:tcW w:w="576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5" w:type="dxa"/>
          </w:tcPr>
          <w:p w:rsidR="00D8712E" w:rsidRDefault="00D8712E" w:rsidP="00706D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D8712E" w:rsidRPr="00DF7C22" w:rsidRDefault="00D8712E" w:rsidP="001A59E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занятие. Соревнования, решение тестов</w:t>
            </w:r>
          </w:p>
        </w:tc>
        <w:tc>
          <w:tcPr>
            <w:tcW w:w="1118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Шахм.</w:t>
            </w:r>
          </w:p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5" w:type="dxa"/>
          </w:tcPr>
          <w:p w:rsidR="00D8712E" w:rsidRDefault="00D8712E" w:rsidP="001A59E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A4C54" w:rsidRDefault="001A4C54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ED0FBE" w:rsidP="001A4C5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4C54">
        <w:rPr>
          <w:rFonts w:ascii="Times New Roman" w:hAnsi="Times New Roman" w:cs="Times New Roman"/>
          <w:b/>
          <w:sz w:val="24"/>
          <w:szCs w:val="24"/>
        </w:rPr>
        <w:t>.</w:t>
      </w:r>
      <w:r w:rsidR="001A4C54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A4C54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1A4C54" w:rsidRDefault="001A4C54" w:rsidP="001A4C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3на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комство с детьми. Постановка задач на год. Правила техники безопасности.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1A4C54" w:rsidRPr="00BB192E" w:rsidRDefault="001A4C54" w:rsidP="001A4C5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ценность фигур. Размен. </w:t>
      </w:r>
    </w:p>
    <w:p w:rsidR="001A4C54" w:rsidRPr="00BB192E" w:rsidRDefault="001A4C54" w:rsidP="001A4C5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состоит шахматная партия: начало (дебют), середина (миттельшпиль), окончание (эндшпиль).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Цунгванг. Ладейные, коневые и слоновые окончания. Правила игры в эндшпиле. Практические занятия.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турниры (по отдельному графику)</w:t>
      </w:r>
    </w:p>
    <w:p w:rsidR="001A4C54" w:rsidRPr="00BB192E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1A4C54" w:rsidRDefault="001A4C54" w:rsidP="001A4C54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занятие. Подведение итогов. Обзор выполнения поставленных задач.</w:t>
      </w:r>
    </w:p>
    <w:p w:rsidR="00760E36" w:rsidRDefault="00760E36" w:rsidP="00D657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60E36" w:rsidRDefault="00D657BF" w:rsidP="00760E36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A4C54" w:rsidRPr="00C010AB">
        <w:rPr>
          <w:rFonts w:ascii="Times New Roman" w:hAnsi="Times New Roman" w:cs="Times New Roman"/>
          <w:b/>
          <w:sz w:val="24"/>
          <w:szCs w:val="24"/>
        </w:rPr>
        <w:t>ОБЕСПЕЧЕНИЕ ДОПОЛНИТЕЛЬНОЙ ОБЩЕОБРАЗОВАТЕЛЬНОЙ ОБЩЕРАЗВИВАЮЩЕЙ ПРОГРАММЫ</w:t>
      </w:r>
    </w:p>
    <w:p w:rsidR="00760E36" w:rsidRPr="00760E36" w:rsidRDefault="00760E36" w:rsidP="00760E36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76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ПРОГРАММЫ</w:t>
      </w:r>
    </w:p>
    <w:p w:rsidR="00760E36" w:rsidRPr="00BB192E" w:rsidRDefault="00760E36" w:rsidP="00760E3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используются: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демонстрационная доска с магнитными фигурами – 1 штука;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часы – 4-6 штук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к различным турнирам;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раздаточные материалы для тренинга;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вопросники к контрольным занятиям и викторинам;</w:t>
      </w:r>
    </w:p>
    <w:p w:rsidR="00760E36" w:rsidRPr="00BB192E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шахматных терминов;</w:t>
      </w:r>
    </w:p>
    <w:p w:rsidR="00760E36" w:rsidRDefault="00760E36" w:rsidP="00760E36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шахматных фигур с досками – 10-12 штук.</w:t>
      </w:r>
    </w:p>
    <w:p w:rsidR="00760E36" w:rsidRDefault="00760E36" w:rsidP="00760E36">
      <w:pPr>
        <w:rPr>
          <w:rFonts w:ascii="Times New Roman" w:hAnsi="Times New Roman" w:cs="Times New Roman"/>
          <w:b/>
          <w:sz w:val="24"/>
          <w:szCs w:val="24"/>
        </w:rPr>
      </w:pP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760E36">
        <w:rPr>
          <w:rFonts w:ascii="Times New Roman" w:hAnsi="Times New Roman" w:cs="Times New Roman"/>
          <w:b/>
          <w:sz w:val="24"/>
          <w:szCs w:val="24"/>
        </w:rPr>
        <w:t xml:space="preserve">. ИНФОРМАЦИОННОЕ ОБЕСПЕЧЕНИЕ: </w:t>
      </w:r>
      <w:r w:rsidRPr="00760E36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760E36" w:rsidRDefault="00760E36" w:rsidP="00760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</w:t>
      </w:r>
      <w:r w:rsidRPr="00760E36">
        <w:rPr>
          <w:rFonts w:ascii="Times New Roman" w:hAnsi="Times New Roman" w:cs="Times New Roman"/>
          <w:b/>
          <w:sz w:val="24"/>
          <w:szCs w:val="24"/>
        </w:rPr>
        <w:t>КАДРОВОЕ ОБЕСПЕЧЕНИЕ: (требования к тренеру – преподавателю)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специальное.</w:t>
      </w:r>
    </w:p>
    <w:p w:rsidR="00760E36" w:rsidRPr="00A5626D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760E36" w:rsidRPr="00760E36" w:rsidRDefault="00760E36" w:rsidP="00760E36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шахмат</w:t>
      </w:r>
      <w:r w:rsidRPr="00A5626D">
        <w:rPr>
          <w:rFonts w:ascii="Times New Roman" w:hAnsi="Times New Roman" w:cs="Times New Roman"/>
          <w:sz w:val="24"/>
          <w:szCs w:val="24"/>
        </w:rPr>
        <w:t>.</w:t>
      </w:r>
    </w:p>
    <w:p w:rsidR="001A4C54" w:rsidRPr="00BB192E" w:rsidRDefault="00D657BF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1A4C54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76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="001A4C54"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Занятия включают организационную теоретическую и практическую части.Организационная часть обеспечивает наличие всех необходимых для работы материалов, пособий и иллюстраций.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работа с детьми проводится в форме лекций, диспутов, бесед, анализа сыгранных ребятами партий, разбора партий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шахматистов; воспитанники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 доклады по истории шахмат.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турниры, игры с гандиканом и другое.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определяются степенью освоения практических умений на основе полученных знаний. Критерии успешности определяю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результатом участия обучающихся секции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соревнованиях различного ранга.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анализ собственных партий юного шахматиста. Каждую партию он не просто играет, а переживает.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анализ: самостоятельное комментирование или с тренером - основной путь совершенствования. Учить на практических партиях воспитанника - это значит решать его реальные проблемные ситуации.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аналитической работы происходит: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взаимного обогащения - 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учит и учится сам от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того, что нужно сейчас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(конкретно) в плане продвижения вперед.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необходимо учитывать индивидуальный темп развития, осуществлять индивид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уальный подход к каждому воспитаннику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. Юных шахматистов надо учить одному и тому же. Но по-разному. Такой подход обеспечивает овладение важнейшими практическими навыками: умение объективно оценивать позицию, быстро и точно рассчитывать варианты, намечать наиболее целесообразный план игры.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обучения (формы, приёмы) - постоянно разнообразные. Метод упражнения.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Подобранные упражнения представляют собой процесс анализа, решения или разыгрывания тематических позиций, которые могут быть как: 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точные - теоретические;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типичные - классификация по стратегическим или тактическим признакам;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фрагменты из партий - различное игровое содержание;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этюды - аналитические, художественные.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Моделирование тестовых упражнений направлено на развитие: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оперативной памяти;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оперативного мышления;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функции внимания;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восприятия;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оценочной функции. 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Формы и методы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1A4C54" w:rsidRPr="00BB192E" w:rsidRDefault="001A4C54" w:rsidP="001A4C5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занятия;</w:t>
      </w:r>
    </w:p>
    <w:p w:rsidR="001A4C54" w:rsidRPr="00BB192E" w:rsidRDefault="001A4C54" w:rsidP="001A4C54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решения;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турнирная практика;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партий;</w:t>
      </w:r>
    </w:p>
    <w:p w:rsidR="001A4C54" w:rsidRPr="00BB192E" w:rsidRDefault="001A4C54" w:rsidP="001A4C54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компьютером.</w:t>
      </w:r>
    </w:p>
    <w:p w:rsidR="001A4C54" w:rsidRPr="00BB192E" w:rsidRDefault="001A4C54" w:rsidP="001A4C54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Средства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программы: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учебно-тематические планы;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и методическое обеспечение программы;</w:t>
      </w:r>
    </w:p>
    <w:p w:rsidR="001A4C54" w:rsidRPr="00BB192E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задач;</w:t>
      </w:r>
    </w:p>
    <w:p w:rsidR="001A4C54" w:rsidRDefault="001A4C54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литература.</w:t>
      </w:r>
    </w:p>
    <w:p w:rsidR="00D8712E" w:rsidRPr="00BB192E" w:rsidRDefault="00D8712E" w:rsidP="001A4C54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54" w:rsidRPr="0096265B" w:rsidRDefault="00D657BF" w:rsidP="001A4C54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6</w:t>
      </w:r>
      <w:r w:rsidR="001A4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4C54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1A4C54" w:rsidRPr="00D657BF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0"/>
        <w:gridCol w:w="2270"/>
        <w:gridCol w:w="1417"/>
        <w:gridCol w:w="1710"/>
        <w:gridCol w:w="1568"/>
      </w:tblGrid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знания и умения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приемы работы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приемов нападения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10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 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различных игровых ситуациях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более 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угрозы мата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5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более 3 минут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время менее 3 минут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эндшпиля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классических партий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партии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 партий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дебюта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одного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позиций и позиций соперника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записи партии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сыгранных партий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оценки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 оценки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тренировочные партии с обучающимися данной группы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менее 50%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побед более 50%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B021A" w:rsidRPr="00BB192E" w:rsidTr="0089172D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специально подобранных позиций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3 вариантов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не более 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21A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2 и более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021A" w:rsidRPr="00BB192E" w:rsidRDefault="007B021A" w:rsidP="00891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1A4C54" w:rsidP="001A4C54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Default="001A4C54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2E" w:rsidRDefault="00D8712E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712E" w:rsidRDefault="00D8712E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21A" w:rsidRPr="00D657BF" w:rsidRDefault="007B021A" w:rsidP="00D657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C54" w:rsidRPr="00D8712E" w:rsidRDefault="001A4C54" w:rsidP="00D8712E">
      <w:pPr>
        <w:pStyle w:val="a4"/>
        <w:numPr>
          <w:ilvl w:val="2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МЕТОДИЧЕСКАЯ ЛИТЕРАТУРА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тренера-преподавателя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Авербах Ю.Л., Котов А.А., Юдович М.М. Шахматная школа. - М.: Физкультуpа и споpт, 1976.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 В.Я. Необычные шахматы. – М.: Астрель, 2002.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Карахал Ю.И. Шахматы – увлекательная игра. - М.: Знание, 1982.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 А.Н. Учителю о шахматах. - М,: Физкультура и спорт, 1986.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Костьев А.Н. Уроки шахмат. - М.: Физкультуpа и споpт, 1994.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 В.Н. Сборник шахматных задач, этюдов, головоломок. - Донецк: 2004.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Пожарский В.Н., Шахматный учебник – Рязань: 1994. 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Славин И.И. Учебник-задачник шахмат. – Архангельск: тт. 1-7, Правда Севера, 1997- 2000. 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Шахматы, наука, опыт, мастеpство / Под pед. Б.А. Злотника. - М.: Высшая школа,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Шахматы. Энциклопедический словаpь. - М.: Советская энциклопедия, 1990.</w:t>
      </w:r>
    </w:p>
    <w:p w:rsidR="001A4C54" w:rsidRPr="00BB192E" w:rsidRDefault="001A4C54" w:rsidP="001A4C54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Юдович М.М. Занимательные шахматы – М.: «Физкультура и спорт», 1966. </w:t>
      </w:r>
    </w:p>
    <w:p w:rsidR="001A4C54" w:rsidRPr="00BB192E" w:rsidRDefault="001A4C54" w:rsidP="001A4C5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А.В. Шах и Мат. Задачи для начинающих. - Казань, Учебное издание. 1994. 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Бретт Н. Как играть в шахматы – М.: Слово, 1999.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 А.С. Самоучитель тpенажеp шахматиста. - Hиколаев: Мысль, 1991.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Горенштейн Р.Я. Подарок юному шахматисту. – М.: Синтез, 1994.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Давыдюк С.И. Hачинающим шахматистам. Упpажнения. Паpтии. Комбинации. - Минск: Полымя, 1994 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С.Д. Сборник шахматных комбинаций. - Киев, 1986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Мацукевич А.А. Шахматные правила – М.: Астрель, 2007.</w:t>
      </w:r>
    </w:p>
    <w:p w:rsidR="001A4C54" w:rsidRPr="00BB192E" w:rsidRDefault="001A4C54" w:rsidP="001A4C54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 Д.В. Учебник шахматной игры для начинающих. – М.: РиПДЛ-Классик, 2006.</w:t>
      </w:r>
    </w:p>
    <w:p w:rsidR="00BB192E" w:rsidRDefault="00BB192E" w:rsidP="00BB1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B192E" w:rsidSect="00E136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F8" w:rsidRDefault="00ED7CF8" w:rsidP="00E136BC">
      <w:pPr>
        <w:spacing w:after="0" w:line="240" w:lineRule="auto"/>
      </w:pPr>
      <w:r>
        <w:separator/>
      </w:r>
    </w:p>
  </w:endnote>
  <w:endnote w:type="continuationSeparator" w:id="0">
    <w:p w:rsidR="00ED7CF8" w:rsidRDefault="00ED7CF8" w:rsidP="00E1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571865"/>
      <w:docPartObj>
        <w:docPartGallery w:val="Page Numbers (Bottom of Page)"/>
        <w:docPartUnique/>
      </w:docPartObj>
    </w:sdtPr>
    <w:sdtEndPr/>
    <w:sdtContent>
      <w:p w:rsidR="001A59E5" w:rsidRDefault="00C61B3C">
        <w:pPr>
          <w:pStyle w:val="a7"/>
          <w:jc w:val="center"/>
        </w:pPr>
        <w:r>
          <w:fldChar w:fldCharType="begin"/>
        </w:r>
        <w:r w:rsidR="001A59E5">
          <w:instrText>PAGE   \* MERGEFORMAT</w:instrText>
        </w:r>
        <w:r>
          <w:fldChar w:fldCharType="separate"/>
        </w:r>
        <w:r w:rsidR="00494440">
          <w:rPr>
            <w:noProof/>
          </w:rPr>
          <w:t>2</w:t>
        </w:r>
        <w:r>
          <w:fldChar w:fldCharType="end"/>
        </w:r>
      </w:p>
    </w:sdtContent>
  </w:sdt>
  <w:p w:rsidR="001A59E5" w:rsidRDefault="001A59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F8" w:rsidRDefault="00ED7CF8" w:rsidP="00E136BC">
      <w:pPr>
        <w:spacing w:after="0" w:line="240" w:lineRule="auto"/>
      </w:pPr>
      <w:r>
        <w:separator/>
      </w:r>
    </w:p>
  </w:footnote>
  <w:footnote w:type="continuationSeparator" w:id="0">
    <w:p w:rsidR="00ED7CF8" w:rsidRDefault="00ED7CF8" w:rsidP="00E13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A69"/>
    <w:multiLevelType w:val="multilevel"/>
    <w:tmpl w:val="C89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42F35"/>
    <w:multiLevelType w:val="multilevel"/>
    <w:tmpl w:val="96EC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E3FD2"/>
    <w:multiLevelType w:val="multilevel"/>
    <w:tmpl w:val="590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1095B"/>
    <w:multiLevelType w:val="multilevel"/>
    <w:tmpl w:val="443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B167D"/>
    <w:multiLevelType w:val="multilevel"/>
    <w:tmpl w:val="C560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33F5B"/>
    <w:multiLevelType w:val="multilevel"/>
    <w:tmpl w:val="A39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9394B"/>
    <w:multiLevelType w:val="multilevel"/>
    <w:tmpl w:val="547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A7F92"/>
    <w:multiLevelType w:val="multilevel"/>
    <w:tmpl w:val="D39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51F55"/>
    <w:multiLevelType w:val="multilevel"/>
    <w:tmpl w:val="72F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65BFC"/>
    <w:multiLevelType w:val="multilevel"/>
    <w:tmpl w:val="3BD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C6698"/>
    <w:multiLevelType w:val="multilevel"/>
    <w:tmpl w:val="5E52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B5D0D"/>
    <w:multiLevelType w:val="multilevel"/>
    <w:tmpl w:val="F370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52F64"/>
    <w:multiLevelType w:val="multilevel"/>
    <w:tmpl w:val="8AC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F1F3F"/>
    <w:multiLevelType w:val="hybridMultilevel"/>
    <w:tmpl w:val="3C060F60"/>
    <w:lvl w:ilvl="0" w:tplc="26AA9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7D57"/>
    <w:multiLevelType w:val="multilevel"/>
    <w:tmpl w:val="7AF6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C3074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3D6D33A9"/>
    <w:multiLevelType w:val="multilevel"/>
    <w:tmpl w:val="0C7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02BCF"/>
    <w:multiLevelType w:val="multilevel"/>
    <w:tmpl w:val="9A20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DC0A37"/>
    <w:multiLevelType w:val="multilevel"/>
    <w:tmpl w:val="0290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44B25"/>
    <w:multiLevelType w:val="multilevel"/>
    <w:tmpl w:val="421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63691"/>
    <w:multiLevelType w:val="multilevel"/>
    <w:tmpl w:val="093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C0290"/>
    <w:multiLevelType w:val="multilevel"/>
    <w:tmpl w:val="88D8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E3D9C"/>
    <w:multiLevelType w:val="multilevel"/>
    <w:tmpl w:val="9DEA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93043"/>
    <w:multiLevelType w:val="hybridMultilevel"/>
    <w:tmpl w:val="C28047D6"/>
    <w:lvl w:ilvl="0" w:tplc="9A24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E55C6"/>
    <w:multiLevelType w:val="hybridMultilevel"/>
    <w:tmpl w:val="6AEC5E9E"/>
    <w:lvl w:ilvl="0" w:tplc="D1F66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3981"/>
    <w:multiLevelType w:val="multilevel"/>
    <w:tmpl w:val="851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35629A"/>
    <w:multiLevelType w:val="multilevel"/>
    <w:tmpl w:val="54828A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8" w15:restartNumberingAfterBreak="0">
    <w:nsid w:val="6D5C389D"/>
    <w:multiLevelType w:val="multilevel"/>
    <w:tmpl w:val="39C6A8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713C7C"/>
    <w:multiLevelType w:val="multilevel"/>
    <w:tmpl w:val="30B4A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FB6036"/>
    <w:multiLevelType w:val="multilevel"/>
    <w:tmpl w:val="A5A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7826299A"/>
    <w:multiLevelType w:val="multilevel"/>
    <w:tmpl w:val="6426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87662"/>
    <w:multiLevelType w:val="multilevel"/>
    <w:tmpl w:val="BA9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"/>
  </w:num>
  <w:num w:numId="5">
    <w:abstractNumId w:val="32"/>
  </w:num>
  <w:num w:numId="6">
    <w:abstractNumId w:val="3"/>
  </w:num>
  <w:num w:numId="7">
    <w:abstractNumId w:val="8"/>
  </w:num>
  <w:num w:numId="8">
    <w:abstractNumId w:val="29"/>
  </w:num>
  <w:num w:numId="9">
    <w:abstractNumId w:val="11"/>
  </w:num>
  <w:num w:numId="10">
    <w:abstractNumId w:val="13"/>
  </w:num>
  <w:num w:numId="11">
    <w:abstractNumId w:val="33"/>
  </w:num>
  <w:num w:numId="12">
    <w:abstractNumId w:val="26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28"/>
  </w:num>
  <w:num w:numId="18">
    <w:abstractNumId w:val="30"/>
  </w:num>
  <w:num w:numId="19">
    <w:abstractNumId w:val="4"/>
  </w:num>
  <w:num w:numId="20">
    <w:abstractNumId w:val="19"/>
  </w:num>
  <w:num w:numId="21">
    <w:abstractNumId w:val="17"/>
  </w:num>
  <w:num w:numId="22">
    <w:abstractNumId w:val="23"/>
  </w:num>
  <w:num w:numId="23">
    <w:abstractNumId w:val="22"/>
  </w:num>
  <w:num w:numId="24">
    <w:abstractNumId w:val="6"/>
  </w:num>
  <w:num w:numId="25">
    <w:abstractNumId w:val="21"/>
  </w:num>
  <w:num w:numId="26">
    <w:abstractNumId w:val="0"/>
  </w:num>
  <w:num w:numId="27">
    <w:abstractNumId w:val="7"/>
  </w:num>
  <w:num w:numId="28">
    <w:abstractNumId w:val="25"/>
  </w:num>
  <w:num w:numId="29">
    <w:abstractNumId w:val="14"/>
  </w:num>
  <w:num w:numId="30">
    <w:abstractNumId w:val="27"/>
  </w:num>
  <w:num w:numId="31">
    <w:abstractNumId w:val="16"/>
  </w:num>
  <w:num w:numId="32">
    <w:abstractNumId w:val="31"/>
  </w:num>
  <w:num w:numId="33">
    <w:abstractNumId w:val="24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5"/>
    <w:rsid w:val="0003784D"/>
    <w:rsid w:val="000B67E7"/>
    <w:rsid w:val="000B7A6B"/>
    <w:rsid w:val="001A3E51"/>
    <w:rsid w:val="001A4C54"/>
    <w:rsid w:val="001A59E5"/>
    <w:rsid w:val="002119DC"/>
    <w:rsid w:val="002E3163"/>
    <w:rsid w:val="00356A95"/>
    <w:rsid w:val="00395528"/>
    <w:rsid w:val="003A752F"/>
    <w:rsid w:val="003C2339"/>
    <w:rsid w:val="003E51CE"/>
    <w:rsid w:val="0040532A"/>
    <w:rsid w:val="004570FF"/>
    <w:rsid w:val="00494440"/>
    <w:rsid w:val="004A2663"/>
    <w:rsid w:val="004E6E6A"/>
    <w:rsid w:val="00590234"/>
    <w:rsid w:val="005D2B18"/>
    <w:rsid w:val="00640957"/>
    <w:rsid w:val="00661F34"/>
    <w:rsid w:val="006C79A7"/>
    <w:rsid w:val="00706D6D"/>
    <w:rsid w:val="00712A34"/>
    <w:rsid w:val="00721AF4"/>
    <w:rsid w:val="00760E36"/>
    <w:rsid w:val="007A58DC"/>
    <w:rsid w:val="007B021A"/>
    <w:rsid w:val="008257BC"/>
    <w:rsid w:val="00887499"/>
    <w:rsid w:val="009478F9"/>
    <w:rsid w:val="009711D8"/>
    <w:rsid w:val="00974284"/>
    <w:rsid w:val="009D391C"/>
    <w:rsid w:val="00A035A3"/>
    <w:rsid w:val="00A83250"/>
    <w:rsid w:val="00AD3751"/>
    <w:rsid w:val="00B56809"/>
    <w:rsid w:val="00B65093"/>
    <w:rsid w:val="00BB192E"/>
    <w:rsid w:val="00C21005"/>
    <w:rsid w:val="00C274C4"/>
    <w:rsid w:val="00C53F8B"/>
    <w:rsid w:val="00C61B3C"/>
    <w:rsid w:val="00C828A0"/>
    <w:rsid w:val="00D644AD"/>
    <w:rsid w:val="00D657BF"/>
    <w:rsid w:val="00D8712E"/>
    <w:rsid w:val="00DE5408"/>
    <w:rsid w:val="00E136BC"/>
    <w:rsid w:val="00E23AEF"/>
    <w:rsid w:val="00E904B8"/>
    <w:rsid w:val="00ED0FBE"/>
    <w:rsid w:val="00ED2701"/>
    <w:rsid w:val="00ED6BC4"/>
    <w:rsid w:val="00ED7CF8"/>
    <w:rsid w:val="00F02D3F"/>
    <w:rsid w:val="00FE5355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A2FD"/>
  <w15:docId w15:val="{14CB5D42-A259-4CC7-99FA-6AA4D906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9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6BC"/>
  </w:style>
  <w:style w:type="paragraph" w:styleId="a7">
    <w:name w:val="footer"/>
    <w:basedOn w:val="a"/>
    <w:link w:val="a8"/>
    <w:uiPriority w:val="99"/>
    <w:unhideWhenUsed/>
    <w:rsid w:val="00E1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6BC"/>
  </w:style>
  <w:style w:type="table" w:styleId="a9">
    <w:name w:val="Table Grid"/>
    <w:basedOn w:val="a1"/>
    <w:uiPriority w:val="59"/>
    <w:rsid w:val="00E9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0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korzina_1969@mail.ru</cp:lastModifiedBy>
  <cp:revision>33</cp:revision>
  <cp:lastPrinted>2021-08-24T08:48:00Z</cp:lastPrinted>
  <dcterms:created xsi:type="dcterms:W3CDTF">2018-05-07T07:36:00Z</dcterms:created>
  <dcterms:modified xsi:type="dcterms:W3CDTF">2021-09-08T09:33:00Z</dcterms:modified>
</cp:coreProperties>
</file>