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2E" w:rsidRDefault="00BC4569" w:rsidP="00BB192E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BC4569">
        <w:rPr>
          <w:b/>
          <w:bCs/>
          <w:noProof/>
          <w:sz w:val="28"/>
          <w:szCs w:val="28"/>
        </w:rPr>
        <w:drawing>
          <wp:inline distT="0" distB="0" distL="0" distR="0">
            <wp:extent cx="5940425" cy="8402827"/>
            <wp:effectExtent l="0" t="0" r="0" b="0"/>
            <wp:docPr id="1" name="Рисунок 1" descr="C:\Users\ГТО\Desktop\прграммы 2021г\пдф 1 лист\шахматы 216.21.13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ТО\Desktop\прграммы 2021г\пдф 1 лист\шахматы 216.21.13 (pdf.io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280" w:rsidRDefault="00FE7280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4569" w:rsidRDefault="00BC4569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4569" w:rsidRDefault="00BC4569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04B8" w:rsidRDefault="00E904B8" w:rsidP="00E904B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751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Оглавление</w:t>
      </w:r>
    </w:p>
    <w:p w:rsidR="00E904B8" w:rsidRDefault="00E904B8" w:rsidP="00E904B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Пояснительная записка………………………………………</w:t>
      </w:r>
      <w:r w:rsidR="00D8712E">
        <w:rPr>
          <w:rFonts w:ascii="Times New Roman" w:eastAsia="Calibri" w:hAnsi="Times New Roman" w:cs="Times New Roman"/>
          <w:sz w:val="24"/>
          <w:szCs w:val="24"/>
        </w:rPr>
        <w:t>…</w:t>
      </w:r>
      <w:r w:rsidRPr="0096265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..3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Учебно-тематический план дополнительной</w:t>
      </w:r>
    </w:p>
    <w:p w:rsidR="00D657BF" w:rsidRDefault="00D657BF" w:rsidP="00D657BF">
      <w:pPr>
        <w:pStyle w:val="a4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общеобразовательной общеразвивающей программы……</w:t>
      </w:r>
      <w:r w:rsidR="00D8712E">
        <w:rPr>
          <w:rFonts w:ascii="Times New Roman" w:eastAsia="Calibri" w:hAnsi="Times New Roman" w:cs="Times New Roman"/>
          <w:sz w:val="24"/>
          <w:szCs w:val="24"/>
        </w:rPr>
        <w:t>...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Календарный учебный график………………………….…</w:t>
      </w:r>
      <w:r w:rsidR="00D8712E">
        <w:rPr>
          <w:rFonts w:ascii="Times New Roman" w:eastAsia="Calibri" w:hAnsi="Times New Roman" w:cs="Times New Roman"/>
          <w:sz w:val="24"/>
          <w:szCs w:val="24"/>
        </w:rPr>
        <w:t>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 ....5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Содержание дополнительной</w:t>
      </w:r>
    </w:p>
    <w:p w:rsidR="00D657BF" w:rsidRPr="007A116B" w:rsidRDefault="00D657BF" w:rsidP="00D657BF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 общеобразовательной общеразвивающей программы ...…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 w:rsidR="00D8712E">
        <w:rPr>
          <w:rFonts w:ascii="Times New Roman" w:eastAsia="Calibri" w:hAnsi="Times New Roman" w:cs="Times New Roman"/>
          <w:sz w:val="24"/>
          <w:szCs w:val="24"/>
        </w:rPr>
        <w:t>.10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Обеспечение дополнительной</w:t>
      </w:r>
    </w:p>
    <w:p w:rsidR="00D657BF" w:rsidRPr="0096265B" w:rsidRDefault="00D657BF" w:rsidP="00D657BF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общеобразовательной общеразвивающей программы……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8712E"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 w:rsidR="00D8712E">
        <w:rPr>
          <w:rFonts w:ascii="Times New Roman" w:eastAsia="Calibri" w:hAnsi="Times New Roman" w:cs="Times New Roman"/>
          <w:sz w:val="24"/>
          <w:szCs w:val="24"/>
        </w:rPr>
        <w:t>.11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Мониторинг об</w:t>
      </w:r>
      <w:r>
        <w:rPr>
          <w:rFonts w:ascii="Times New Roman" w:eastAsia="Calibri" w:hAnsi="Times New Roman" w:cs="Times New Roman"/>
          <w:sz w:val="24"/>
          <w:szCs w:val="24"/>
        </w:rPr>
        <w:t>разовательных результатов………………</w:t>
      </w:r>
      <w:r w:rsidR="00D8712E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..</w:t>
      </w:r>
      <w:r w:rsidR="00D8712E">
        <w:rPr>
          <w:rFonts w:ascii="Times New Roman" w:eastAsia="Calibri" w:hAnsi="Times New Roman" w:cs="Times New Roman"/>
          <w:sz w:val="24"/>
          <w:szCs w:val="24"/>
        </w:rPr>
        <w:t>.13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Метод</w:t>
      </w:r>
      <w:r>
        <w:rPr>
          <w:rFonts w:ascii="Times New Roman" w:eastAsia="Calibri" w:hAnsi="Times New Roman" w:cs="Times New Roman"/>
          <w:sz w:val="24"/>
          <w:szCs w:val="24"/>
        </w:rPr>
        <w:t>ическая литература…………………………………</w:t>
      </w:r>
      <w:r w:rsidR="00D8712E">
        <w:rPr>
          <w:rFonts w:ascii="Times New Roman" w:eastAsia="Calibri" w:hAnsi="Times New Roman" w:cs="Times New Roman"/>
          <w:sz w:val="24"/>
          <w:szCs w:val="24"/>
        </w:rPr>
        <w:t>…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 w:rsidR="00D8712E">
        <w:rPr>
          <w:rFonts w:ascii="Times New Roman" w:eastAsia="Calibri" w:hAnsi="Times New Roman" w:cs="Times New Roman"/>
          <w:sz w:val="24"/>
          <w:szCs w:val="24"/>
        </w:rPr>
        <w:t>14</w:t>
      </w:r>
    </w:p>
    <w:p w:rsidR="00FE7280" w:rsidRDefault="00FE7280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7280" w:rsidRDefault="00FE7280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7280" w:rsidRDefault="00FE7280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192E" w:rsidRDefault="00BB192E" w:rsidP="00BB192E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92E" w:rsidRDefault="00BB192E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Pr="00BB192E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A0" w:rsidRPr="000B67E7" w:rsidRDefault="00E904B8" w:rsidP="000B67E7">
      <w:pPr>
        <w:pStyle w:val="a4"/>
        <w:numPr>
          <w:ilvl w:val="0"/>
          <w:numId w:val="33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C828A0" w:rsidRPr="0045009C" w:rsidRDefault="00C828A0" w:rsidP="00C828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программа  физкультурно- спортивной направленности «</w:t>
      </w:r>
      <w:r w:rsidR="0040532A">
        <w:rPr>
          <w:rFonts w:ascii="Times New Roman" w:eastAsia="Times New Roman" w:hAnsi="Times New Roman" w:cs="Times New Roman"/>
          <w:sz w:val="24"/>
          <w:szCs w:val="24"/>
        </w:rPr>
        <w:t>Шахматы 216</w:t>
      </w:r>
      <w:r w:rsidR="008257BC">
        <w:rPr>
          <w:rFonts w:ascii="Times New Roman" w:eastAsia="Times New Roman" w:hAnsi="Times New Roman" w:cs="Times New Roman"/>
          <w:sz w:val="24"/>
          <w:szCs w:val="24"/>
        </w:rPr>
        <w:t>.21</w:t>
      </w:r>
      <w:r w:rsidR="00FE53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57BC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» составлена на основании </w:t>
      </w:r>
      <w:r w:rsidR="007B021A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нормативных документов:</w:t>
      </w:r>
    </w:p>
    <w:p w:rsidR="00C828A0" w:rsidRPr="000B67E7" w:rsidRDefault="00C828A0" w:rsidP="00C828A0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</w:rPr>
      </w:pPr>
      <w:r w:rsidRPr="000B67E7">
        <w:rPr>
          <w:rFonts w:ascii="Times New Roman" w:eastAsia="Times New Roman" w:hAnsi="Times New Roman" w:cs="Times New Roman"/>
        </w:rPr>
        <w:t>Федеральный закон от 29 декабря 2012 г. N 273-ФЗ "Об образовании в Российской Федерации".</w:t>
      </w:r>
    </w:p>
    <w:p w:rsidR="00C828A0" w:rsidRPr="000B67E7" w:rsidRDefault="00C828A0" w:rsidP="00C828A0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</w:rPr>
      </w:pPr>
      <w:r w:rsidRPr="000B67E7">
        <w:rPr>
          <w:rFonts w:ascii="Times New Roman" w:eastAsia="Times New Roman" w:hAnsi="Times New Roman" w:cs="Times New Roman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N 1726-р.</w:t>
      </w:r>
    </w:p>
    <w:p w:rsidR="00C828A0" w:rsidRPr="000B67E7" w:rsidRDefault="00C828A0" w:rsidP="00C828A0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</w:rPr>
      </w:pPr>
      <w:r w:rsidRPr="000B67E7">
        <w:rPr>
          <w:rFonts w:ascii="Times New Roman" w:eastAsia="Times New Roman" w:hAnsi="Times New Roman" w:cs="Times New Roman"/>
        </w:rPr>
        <w:t>Приказ Минпросвещения России от 09.11.2018 года N 196.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C828A0" w:rsidRPr="000B67E7" w:rsidRDefault="00C828A0" w:rsidP="00C828A0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</w:rPr>
      </w:pPr>
      <w:r w:rsidRPr="000B67E7">
        <w:rPr>
          <w:rFonts w:ascii="Times New Roman" w:eastAsia="Times New Roman" w:hAnsi="Times New Roman" w:cs="Times New Roman"/>
        </w:rPr>
        <w:t>Письмо Минобрнауки России от 18 ноября 2015 г. N 09-3242 «О направлении информации» (вместе с Методическими рекомендациями по проектированию дополнительных общеразвивающих программ).</w:t>
      </w:r>
    </w:p>
    <w:p w:rsidR="00A035A3" w:rsidRPr="00A035A3" w:rsidRDefault="00A035A3" w:rsidP="00A035A3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7E7">
        <w:rPr>
          <w:rFonts w:ascii="Times New Roman" w:eastAsia="Times New Roman" w:hAnsi="Times New Roman" w:cs="Times New Roman"/>
        </w:rPr>
        <w:t>Санитарные правила 2.4.3648-20 "Санитарно-эпидемиологические требования к организациям воспитания и обучения, отдыха и оздоровления детей и молодёжи", утвержденные постановлением Главного государственного санитарного врача Российской Федерации от 28 сентября 2020 года N 28</w:t>
      </w:r>
      <w:r w:rsidRPr="00A03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28A0" w:rsidRDefault="00C828A0" w:rsidP="00C828A0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Локальные акты </w:t>
      </w:r>
      <w:r>
        <w:rPr>
          <w:rFonts w:ascii="Times New Roman" w:eastAsia="Times New Roman" w:hAnsi="Times New Roman" w:cs="Times New Roman"/>
          <w:sz w:val="24"/>
          <w:szCs w:val="24"/>
        </w:rPr>
        <w:t>МБУ ДО «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ДЮСШ г. Пошехонье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904B8" w:rsidRDefault="00E904B8" w:rsidP="00C828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82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программы</w:t>
      </w:r>
      <w:r w:rsidRP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продиктована требованиями времени. Так как формирование развитой личности – сложная задача, преподавание шахмат через структуру и содержание способно придать воспитанию и обучению активный целенаправленный характер. Система шахматных занятий в системе дополнительного образования, выявляя и развивая индивидуальные способности, формируя прогрессивную направленность личности, способствует общему развитию и воспитанию обучающихся.</w:t>
      </w:r>
    </w:p>
    <w:p w:rsidR="00C828A0" w:rsidRPr="00C828A0" w:rsidRDefault="00C828A0" w:rsidP="00C82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</w:t>
      </w:r>
      <w:r w:rsidRP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поэтапном освоении обучающимися, предлагаемого курса, что даёт возможность детям с разным уровнем развития освоить те этапы сложности, которые соответствуют их способностям.</w:t>
      </w:r>
    </w:p>
    <w:p w:rsidR="00C828A0" w:rsidRPr="00C828A0" w:rsidRDefault="00C828A0" w:rsidP="000B67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предлагаемой программе реализуется связь с общим образованием, выраженная в более эффективном и успешном освоении обучающимися общеобразовательной программы благодаря развитию личности способной к логическому и аналитическому мышлению, а так же настойчивости в достижении цели.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Программа рассчитана на детей </w:t>
      </w:r>
      <w:r w:rsidR="006C79A7">
        <w:rPr>
          <w:rFonts w:ascii="Times New Roman" w:hAnsi="Times New Roman" w:cs="Times New Roman"/>
          <w:b/>
          <w:sz w:val="24"/>
          <w:szCs w:val="24"/>
        </w:rPr>
        <w:t>13</w:t>
      </w:r>
      <w:r w:rsidR="00ED6BC4">
        <w:rPr>
          <w:rFonts w:ascii="Times New Roman" w:hAnsi="Times New Roman" w:cs="Times New Roman"/>
          <w:b/>
          <w:sz w:val="24"/>
          <w:szCs w:val="24"/>
        </w:rPr>
        <w:t xml:space="preserve"> - 16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физкультурно-спортивная.</w:t>
      </w:r>
    </w:p>
    <w:p w:rsidR="00C828A0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6265B">
        <w:rPr>
          <w:rFonts w:ascii="Times New Roman" w:hAnsi="Times New Roman" w:cs="Times New Roman"/>
          <w:b/>
          <w:sz w:val="24"/>
          <w:szCs w:val="24"/>
        </w:rPr>
        <w:t>ид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C828A0">
        <w:rPr>
          <w:rFonts w:ascii="Times New Roman" w:hAnsi="Times New Roman" w:cs="Times New Roman"/>
          <w:sz w:val="24"/>
          <w:szCs w:val="24"/>
        </w:rPr>
        <w:t>уровню разработки – авторская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интеллектуально-творческой, одаренной личности через занятия шахматами.</w:t>
      </w:r>
    </w:p>
    <w:p w:rsidR="00E904B8" w:rsidRPr="00CD5A46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CD5A46">
        <w:rPr>
          <w:rFonts w:ascii="Times New Roman" w:hAnsi="Times New Roman" w:cs="Times New Roman"/>
          <w:sz w:val="24"/>
          <w:szCs w:val="24"/>
        </w:rPr>
        <w:t xml:space="preserve">- </w:t>
      </w:r>
      <w:r w:rsidRPr="00CD5A46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CD5A46">
        <w:rPr>
          <w:rFonts w:ascii="Times New Roman" w:hAnsi="Times New Roman" w:cs="Times New Roman"/>
          <w:sz w:val="24"/>
          <w:szCs w:val="24"/>
        </w:rPr>
        <w:t>:</w:t>
      </w:r>
    </w:p>
    <w:p w:rsidR="00E904B8" w:rsidRPr="00BB192E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историей шахмат;</w:t>
      </w:r>
    </w:p>
    <w:p w:rsidR="00E904B8" w:rsidRPr="00BB192E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правилам игры;</w:t>
      </w:r>
    </w:p>
    <w:p w:rsidR="00E904B8" w:rsidRPr="00BB192E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учащимся теоретические знания по шахматной игре, ознаком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правилами проведения соревнований и правилами турнирного поведения.</w:t>
      </w:r>
    </w:p>
    <w:p w:rsidR="00E904B8" w:rsidRPr="00BB192E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мышление, память, внимание, усидчивость и другие положительные качества личности;</w:t>
      </w:r>
    </w:p>
    <w:p w:rsidR="00E904B8" w:rsidRPr="00BB192E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навыки самодисциплины;</w:t>
      </w:r>
    </w:p>
    <w:p w:rsidR="00E904B8" w:rsidRPr="002F11F0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волевых качеств, самосовершенствования и самооценки.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7563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Знание истории шахмат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Знание правил игры, проведения соревнований</w:t>
      </w:r>
    </w:p>
    <w:p w:rsidR="00E904B8" w:rsidRDefault="00C828A0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904B8">
        <w:rPr>
          <w:rFonts w:ascii="Times New Roman" w:hAnsi="Times New Roman" w:cs="Times New Roman"/>
          <w:sz w:val="24"/>
          <w:szCs w:val="24"/>
        </w:rPr>
        <w:t>. Высокая самодисциплина</w:t>
      </w:r>
    </w:p>
    <w:p w:rsidR="00E904B8" w:rsidRDefault="00C828A0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4B8">
        <w:rPr>
          <w:rFonts w:ascii="Times New Roman" w:hAnsi="Times New Roman" w:cs="Times New Roman"/>
          <w:sz w:val="24"/>
          <w:szCs w:val="24"/>
        </w:rPr>
        <w:t>. Высокие нравственные и волевые качества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6265B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: Учебные группы мальчик</w:t>
      </w:r>
      <w:r w:rsidR="001A59E5">
        <w:rPr>
          <w:rFonts w:ascii="Times New Roman" w:hAnsi="Times New Roman" w:cs="Times New Roman"/>
          <w:sz w:val="24"/>
          <w:szCs w:val="24"/>
        </w:rPr>
        <w:t>ов и девочек могут комплектоваться</w:t>
      </w:r>
      <w:r>
        <w:rPr>
          <w:rFonts w:ascii="Times New Roman" w:hAnsi="Times New Roman" w:cs="Times New Roman"/>
          <w:sz w:val="24"/>
          <w:szCs w:val="24"/>
        </w:rPr>
        <w:t xml:space="preserve"> совместно. Для успешного овладения программным материалом необходимо сочетать занятия в ДЮСШ с самостоятельной работой предлагаемой занимающимся тренером в виде домашних заданий. В тренировочную группу принимаются все желающие дети, имеющие допуск врача и заявление от родителей.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Срок реализации дополнительной общеобразовательной общеразвивающей программы</w:t>
      </w:r>
      <w:r>
        <w:rPr>
          <w:rFonts w:ascii="Times New Roman" w:hAnsi="Times New Roman" w:cs="Times New Roman"/>
          <w:sz w:val="24"/>
          <w:szCs w:val="24"/>
        </w:rPr>
        <w:t xml:space="preserve">: программа среднесрочная, рассчитана на </w:t>
      </w:r>
      <w:r w:rsidR="00C828A0">
        <w:rPr>
          <w:rFonts w:ascii="Times New Roman" w:hAnsi="Times New Roman" w:cs="Times New Roman"/>
          <w:sz w:val="24"/>
          <w:szCs w:val="24"/>
        </w:rPr>
        <w:t>1 год</w:t>
      </w:r>
      <w:r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-Режим реализации дополнительной общеобразовательной общеразвивающей программы:</w:t>
      </w:r>
      <w:r>
        <w:rPr>
          <w:rFonts w:ascii="Times New Roman" w:hAnsi="Times New Roman" w:cs="Times New Roman"/>
          <w:sz w:val="24"/>
          <w:szCs w:val="24"/>
        </w:rPr>
        <w:t xml:space="preserve">Занятия с группами </w:t>
      </w:r>
      <w:r w:rsidR="0040532A">
        <w:rPr>
          <w:rFonts w:ascii="Times New Roman" w:hAnsi="Times New Roman" w:cs="Times New Roman"/>
          <w:sz w:val="24"/>
          <w:szCs w:val="24"/>
        </w:rPr>
        <w:t>проводятся 3</w:t>
      </w:r>
      <w:r>
        <w:rPr>
          <w:rFonts w:ascii="Times New Roman" w:hAnsi="Times New Roman" w:cs="Times New Roman"/>
          <w:sz w:val="24"/>
          <w:szCs w:val="24"/>
        </w:rPr>
        <w:t xml:space="preserve"> раза в неделю по 2 часа.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Форма образовательного </w:t>
      </w:r>
      <w:r>
        <w:rPr>
          <w:rFonts w:ascii="Times New Roman" w:hAnsi="Times New Roman" w:cs="Times New Roman"/>
          <w:b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D6BC4">
        <w:rPr>
          <w:rFonts w:ascii="Times New Roman" w:hAnsi="Times New Roman"/>
          <w:sz w:val="24"/>
          <w:szCs w:val="24"/>
        </w:rPr>
        <w:t>секция, очная в случае дистанционного обучения занятия проводятся тренерами в «Контакте» в своих группах.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265B">
        <w:rPr>
          <w:rFonts w:ascii="Times New Roman" w:hAnsi="Times New Roman" w:cs="Times New Roman"/>
          <w:b/>
          <w:sz w:val="24"/>
          <w:szCs w:val="24"/>
        </w:rPr>
        <w:t>ринципы организации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Принцип непрерывности</w:t>
      </w:r>
    </w:p>
    <w:p w:rsidR="00E904B8" w:rsidRPr="004070B7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Принцип «От простого к сложному»</w:t>
      </w:r>
    </w:p>
    <w:p w:rsidR="00E904B8" w:rsidRPr="00BB192E" w:rsidRDefault="00E904B8" w:rsidP="00E904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E904B8">
      <w:pPr>
        <w:pStyle w:val="a4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 ДОПОЛНИТЕЛЬНОЙ ОБЩЕОБРАЗОВАТЕЛЬНОЙ ОБЩЕРАЗВИВАЮЩЕЙ ПРОГРАММЫ</w:t>
      </w:r>
    </w:p>
    <w:p w:rsidR="00BB192E" w:rsidRPr="00BB192E" w:rsidRDefault="00BB192E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4546"/>
        <w:gridCol w:w="1132"/>
        <w:gridCol w:w="1205"/>
        <w:gridCol w:w="1083"/>
        <w:gridCol w:w="1193"/>
      </w:tblGrid>
      <w:tr w:rsidR="00706D6D" w:rsidRPr="00BB192E" w:rsidTr="00706D6D">
        <w:trPr>
          <w:tblCellSpacing w:w="15" w:type="dxa"/>
        </w:trPr>
        <w:tc>
          <w:tcPr>
            <w:tcW w:w="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занятий и виды деятельности</w:t>
            </w:r>
          </w:p>
        </w:tc>
        <w:tc>
          <w:tcPr>
            <w:tcW w:w="3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6D6D" w:rsidRPr="00BB192E" w:rsidRDefault="00706D6D" w:rsidP="00BB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6D6D" w:rsidRPr="00BB192E" w:rsidRDefault="00706D6D" w:rsidP="00BB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Организационное занятие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 – спорт, наука, искусство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 в шахматы, особенности шахматной борьбы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40532A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06D6D"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40532A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06D6D"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схемы достижения матовых ситуаций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40532A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06D6D"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40532A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06D6D"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40532A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40532A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Эндшпиль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Дебют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по решению задач и этюдов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Сеансы одновременной игры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(турниры)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4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40532A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40532A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B192E" w:rsidRDefault="00BB192E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7BF" w:rsidRDefault="00D657BF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D6D" w:rsidRPr="005E4B88" w:rsidRDefault="00706D6D" w:rsidP="00706D6D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E4BDE">
        <w:rPr>
          <w:rFonts w:ascii="Times New Roman" w:hAnsi="Times New Roman" w:cs="Times New Roman"/>
          <w:sz w:val="16"/>
          <w:szCs w:val="16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Pr="005E4B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Календарный учебный график</w:t>
      </w:r>
    </w:p>
    <w:p w:rsidR="00706D6D" w:rsidRDefault="00706D6D" w:rsidP="00706D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6D6D" w:rsidRDefault="00706D6D" w:rsidP="00706D6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576"/>
        <w:gridCol w:w="805"/>
        <w:gridCol w:w="920"/>
        <w:gridCol w:w="825"/>
        <w:gridCol w:w="4180"/>
        <w:gridCol w:w="1118"/>
        <w:gridCol w:w="1465"/>
      </w:tblGrid>
      <w:tr w:rsidR="00706D6D" w:rsidTr="00706D6D">
        <w:tc>
          <w:tcPr>
            <w:tcW w:w="576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5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20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825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4180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18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65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180" w:type="dxa"/>
          </w:tcPr>
          <w:p w:rsidR="00D8712E" w:rsidRPr="00DF7C22" w:rsidRDefault="00D8712E" w:rsidP="00706D6D">
            <w:pPr>
              <w:pStyle w:val="c0"/>
              <w:spacing w:before="0" w:beforeAutospacing="0" w:after="25" w:afterAutospacing="0"/>
              <w:jc w:val="both"/>
            </w:pPr>
            <w:r>
              <w:t>История развития шахмат</w:t>
            </w:r>
          </w:p>
        </w:tc>
        <w:tc>
          <w:tcPr>
            <w:tcW w:w="1118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Тактика. Конкурс решения 2-х ходовых задач</w:t>
            </w:r>
          </w:p>
        </w:tc>
        <w:tc>
          <w:tcPr>
            <w:tcW w:w="1118" w:type="dxa"/>
          </w:tcPr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Тактика. Конкурс решения комбинаций</w:t>
            </w:r>
          </w:p>
        </w:tc>
        <w:tc>
          <w:tcPr>
            <w:tcW w:w="1118" w:type="dxa"/>
          </w:tcPr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Тактика. Повторение пройденного материала</w:t>
            </w:r>
          </w:p>
        </w:tc>
        <w:tc>
          <w:tcPr>
            <w:tcW w:w="1118" w:type="dxa"/>
          </w:tcPr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Ошибки при расчете</w:t>
            </w:r>
          </w:p>
        </w:tc>
        <w:tc>
          <w:tcPr>
            <w:tcW w:w="1118" w:type="dxa"/>
          </w:tcPr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Анализ игровых ситуаций</w:t>
            </w:r>
          </w:p>
        </w:tc>
        <w:tc>
          <w:tcPr>
            <w:tcW w:w="1118" w:type="dxa"/>
          </w:tcPr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Тренировка техники расчета</w:t>
            </w:r>
          </w:p>
        </w:tc>
        <w:tc>
          <w:tcPr>
            <w:tcW w:w="1118" w:type="dxa"/>
          </w:tcPr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Разноцветные слоны в миттельшпиле</w:t>
            </w:r>
          </w:p>
        </w:tc>
        <w:tc>
          <w:tcPr>
            <w:tcW w:w="1118" w:type="dxa"/>
          </w:tcPr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Выключение фигуры из игры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Анализ игровых ситуаций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Тренировка техники расчета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Разноцветные слоны в миттельшпиле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Выключение фигуры из игры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Творчество чемпиона мира Х-Р. Капабланки                                                         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Открытые и полуоткрытые линии и атака на короля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Творчество первой чемпионки мира Веры Менчик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Основы стратегии. Фортпост на открытой и полуоткрытой линии 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Борьба за открытую линию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Повторение пройденного материала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Основы стратегии. Проблема центра. Сильный пешечный центр         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Проблема центра. Подрыв пешечного центра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Основы стратегии. Фортпост на открытой и полуоткрытой линии 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Борьба за открытую линию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Повторение пройденного материала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Основы стратегии. Проблема центра. Сильный пешечный центр         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Проблема центра. Подрыв пешечного центра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Проблема центра. Фигуры против пешечного центра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Основы стратегии. Проблема центра. Фигурно-пешечный центр 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Проблема центра. Роль центра при фланговых операциях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Проблема центра. Повторение пройденного материала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Основы стратегии. Два слона в миттельшпиле 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Два слона в эндшпиле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Усиленная борьба против двух слонов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Повторение пройденного материала (основы стратегии)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Основы стратегии. Проблема центра. Фигурно-пешечный центр 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Проблема центра. Роль центра при фланговых операциях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Проблема центра. Повторение пройденного материала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Основы стратегии. Два слона в миттельшпиле 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Два слона в эндшпиле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Усиленная борьба против двух слонов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Повторение пройденного материала (основы стратегии)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Слабые и сильные поля. Слабые поля в лагере противника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 xml:space="preserve">Элементы стратегии. Слабые и сильные поля. Слабость комплекса полей 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Слабые и сильные поля. Слабые поля в лагере противника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 xml:space="preserve">Элементы стратегии. Слабые и сильные поля. Слабые поля в лагере </w:t>
            </w:r>
            <w:r w:rsidRPr="000C322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противника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 xml:space="preserve">Элементы стратегии. Слабые и сильные поля. Слабость комплекса полей 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Слабые и сильные поля. О некоторых сильных полях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Слабые и сильные поля. Повторение пройденного материала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Пешечные слабости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Сдвоенные пешки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Отсталая пешка на полуоткрытой линии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Геометрия доски. Прием отталкивания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 xml:space="preserve"> Элементы стратегии. Особенности расположения пешек. Окончания с проходными  пешками у обеих сторон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Лучшее пешечное расположение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Прорыв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Запасные темпы. Активность короля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Переход в пешечный эндшпиль, как метод реализации материального и позиционного перевеса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Проходные пешки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Повторение пройденного материала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Этюдные идеи на практике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Владение 7-ой (2-ой) горизонталью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 xml:space="preserve">Элементы стратегии 7 и 2 </w:t>
            </w:r>
            <w:r w:rsidRPr="000C322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горизонталь. Реализация материального перевеса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Реализация позиционного перевеса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Повторение пройденного материала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Ферзь против двух ладьей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Ферзь против ладьи и легкой фигуры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Ферзь против трех легких фигур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ферзя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Две ладьи против трех легких фигур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Ладья против легкой фигуры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ладью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Легкая фигура против трех пешек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легкую фигуру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Ладья против легкой фигуры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ладью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Легкая фигура против трех пешек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легкую фигуру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Владение 7-ой (2-ой) горизонталью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Реализация материального перевеса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Реализация позиционного перевеса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Повторение пройденного материала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Ферзь против двух ладьей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 xml:space="preserve">Борьба при необычном соотношении </w:t>
            </w:r>
            <w:r w:rsidRPr="000C322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сил. Ферзь против ладьи и легкой фигуры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Ферзь против трех легких фигур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ферзя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Две ладьи против трех легких фигур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Ладья против легкой фигуры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ладью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Легкая фигура против трех пешек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легкую фигуру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Ферзь против ладьи и легкой фигуры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Ферзь против трех легких фигур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ферзя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Две ладьи против трех легких фигур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Ладья против легкой фигуры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ладью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Легкая фигура против трех пешек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легкую фигуру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Ладья против легкой фигуры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ладью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Легкая фигура против трех пешек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легкую фигуру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1A59E5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легкую фигуру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1A59E5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Ладья против легкой фигуры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1A59E5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ладью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1A59E5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Легкая фигура против трех пешек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1A59E5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легкую фигуру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D8712E" w:rsidRPr="00DF7C22" w:rsidRDefault="00D8712E" w:rsidP="001A59E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занятие. Соревнования, решение тестов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1A4C54" w:rsidRDefault="001A4C54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4C54" w:rsidRDefault="00ED0FBE" w:rsidP="001A4C5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A4C54">
        <w:rPr>
          <w:rFonts w:ascii="Times New Roman" w:hAnsi="Times New Roman" w:cs="Times New Roman"/>
          <w:b/>
          <w:sz w:val="24"/>
          <w:szCs w:val="24"/>
        </w:rPr>
        <w:t>.</w:t>
      </w:r>
      <w:r w:rsidR="001A4C54" w:rsidRPr="000917F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1A4C54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ОБЩЕРАЗВИВАЮЩЕЙ ПРОГРАММЫ</w:t>
      </w:r>
    </w:p>
    <w:p w:rsidR="001A4C54" w:rsidRDefault="001A4C54" w:rsidP="001A4C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A4C54" w:rsidRPr="00BB192E" w:rsidRDefault="001A4C54" w:rsidP="001A4C54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3на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комство с детьми. Постановка задач на год. Правила техники безопасности.</w:t>
      </w:r>
    </w:p>
    <w:p w:rsidR="001A4C54" w:rsidRPr="00BB192E" w:rsidRDefault="001A4C54" w:rsidP="001A4C54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Шахматы – спорт, наука и искусство. История возникновения шахмат. Различные системы проведения шахматных турниров. Этика поведения шахматиста во время игры.</w:t>
      </w:r>
    </w:p>
    <w:p w:rsidR="001A4C54" w:rsidRPr="00BB192E" w:rsidRDefault="001A4C54" w:rsidP="001A4C54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 в шахматы, особенности шахматной борьбы. Игровые пути шахматной доски. Обозначение поля шахматной доски, о шахматных фигурах; шахматной нотации. Ходы фигур, поле под ударом. Цель игры в шахматы. Шахматные ситуации (шах, мат, пат). Рокировка. Взятие на проходе. Превращение пешки. О правах и обязанностях игрока.</w:t>
      </w:r>
    </w:p>
    <w:p w:rsidR="001A4C54" w:rsidRPr="00BB192E" w:rsidRDefault="001A4C54" w:rsidP="001A4C5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Сравнительная ценность фигур. Размен. </w:t>
      </w:r>
    </w:p>
    <w:p w:rsidR="001A4C54" w:rsidRPr="00BB192E" w:rsidRDefault="001A4C54" w:rsidP="001A4C5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состоит шахматная партия: начало (дебют), середина (миттельшпиль), окончание (эндшпиль). Десять правил для начинающих в дебюте. Записи партии. Различные виды преимущества. Силовые методы борьбы. Оценка позиции. Шахматные разряды и звания. Рейтинг-лист.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схемы достижения матовых ситуаций. Мат в один ход. Двойной, вскрытый шах. Линейный мат двумя ладьями. Мат ферзем и ладьей. Детский мат. Тренировочные партии.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Тактика. Тактические удары и комбинации. Нападение на фигуру созданием удара. Нападение на фигуру устрашением защищающего удара. Защита фигуры. Вилка. Обмен. Подставка. Контрудар. Связи фигур. Двойной удар. Сквозное нападение (рентген). Перекрытие. Сочетание приемов нападения. Угроза мата в один ход. Создание угрозы мата. О противодействии угрозы мата. Полезные и опрометчивые шаги. Тренировочные партии.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Эндшпиль. Курс шахматных окончаний. Пешечные окончания. Правило квадрата. Король и пешка против короля. Оппозиция. Золотое правило оппозиции. Король гуляет по треугольнику. Цунгванг. Ладейные, коневые и слоновые окончания. Правила игры в эндшпиле. Практические занятия. Тренировочные партии.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Дебют. Принципы развития дебюта. Основные цели дебюта. Главное – быстрое развитие фигур и борьба за центр. Классификация дебютов. Дебют, с которого нередко делается мат. Преждевременный выход ферзем. Тренировочные партии.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 по решению задач и этюдов. Ознакомление с шахматными задачами и этюдами, их решение, определение победителей. 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Сеансы одновременной игры. Проведение руководителем объединения сеансов одновременной игры (в том числе и тематических) с последующим разбором партий.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Соревнования, турниры (по отдельному графику)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Индивидуальные занятия. Проведение индивидуальных занятий с детьми, у которых возникают трудности с усвоением программы, а также с учащимися, которые способны на изучение материала быстрее и глубже остальных</w:t>
      </w:r>
    </w:p>
    <w:p w:rsidR="001A4C54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занятие. Подведение итогов. Обзор выполнения поставленных задач.</w:t>
      </w:r>
    </w:p>
    <w:p w:rsidR="00760E36" w:rsidRDefault="00760E36" w:rsidP="00D657B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60E36" w:rsidRDefault="00D657BF" w:rsidP="00760E36">
      <w:pPr>
        <w:spacing w:before="100" w:beforeAutospacing="1"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1A4C54" w:rsidRPr="00C010AB">
        <w:rPr>
          <w:rFonts w:ascii="Times New Roman" w:hAnsi="Times New Roman" w:cs="Times New Roman"/>
          <w:b/>
          <w:sz w:val="24"/>
          <w:szCs w:val="24"/>
        </w:rPr>
        <w:t>ОБЕСПЕЧЕНИЕ ДОПОЛНИТЕЛЬНОЙ ОБЩЕОБРАЗОВАТЕЛЬНОЙ ОБЩЕРАЗВИВАЮЩЕЙ ПРОГРАММЫ</w:t>
      </w:r>
    </w:p>
    <w:p w:rsidR="00760E36" w:rsidRPr="00760E36" w:rsidRDefault="00760E36" w:rsidP="00760E36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Pr="0076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ПРОГРАММЫ</w:t>
      </w:r>
    </w:p>
    <w:p w:rsidR="00760E36" w:rsidRPr="00BB192E" w:rsidRDefault="00760E36" w:rsidP="00760E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используются: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демонстрационная доска с магнитными фигурами – 1 штука;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шахматные часы – 4-6 штук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к различным турнирам;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раздаточные материалы для тренинга;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вопросники к контрольным занятиям и викторинам;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шахматных терминов;</w:t>
      </w:r>
    </w:p>
    <w:p w:rsidR="00760E36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комплекты шахматных фигур с досками – 10-12 штук.</w:t>
      </w:r>
    </w:p>
    <w:p w:rsidR="00760E36" w:rsidRDefault="00760E36" w:rsidP="00760E36">
      <w:pPr>
        <w:rPr>
          <w:rFonts w:ascii="Times New Roman" w:hAnsi="Times New Roman" w:cs="Times New Roman"/>
          <w:b/>
          <w:sz w:val="24"/>
          <w:szCs w:val="24"/>
        </w:rPr>
      </w:pPr>
    </w:p>
    <w:p w:rsidR="00760E36" w:rsidRPr="00760E36" w:rsidRDefault="00760E36" w:rsidP="00760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760E36">
        <w:rPr>
          <w:rFonts w:ascii="Times New Roman" w:hAnsi="Times New Roman" w:cs="Times New Roman"/>
          <w:b/>
          <w:sz w:val="24"/>
          <w:szCs w:val="24"/>
        </w:rPr>
        <w:t xml:space="preserve">. ИНФОРМАЦИОННОЕ ОБЕСПЕЧЕНИЕ: </w:t>
      </w:r>
      <w:r w:rsidRPr="00760E36">
        <w:rPr>
          <w:rFonts w:ascii="Times New Roman" w:hAnsi="Times New Roman" w:cs="Times New Roman"/>
          <w:sz w:val="24"/>
          <w:szCs w:val="24"/>
        </w:rPr>
        <w:t>интернет ресурс.</w:t>
      </w:r>
    </w:p>
    <w:p w:rsidR="00760E36" w:rsidRDefault="00760E36" w:rsidP="00760E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 </w:t>
      </w:r>
      <w:r w:rsidRPr="00760E36">
        <w:rPr>
          <w:rFonts w:ascii="Times New Roman" w:hAnsi="Times New Roman" w:cs="Times New Roman"/>
          <w:b/>
          <w:sz w:val="24"/>
          <w:szCs w:val="24"/>
        </w:rPr>
        <w:t>КАДРОВОЕ ОБЕСПЕЧЕНИЕ: (требования к тренеру – преподавателю)</w:t>
      </w:r>
    </w:p>
    <w:p w:rsidR="00760E36" w:rsidRPr="00A5626D" w:rsidRDefault="00760E36" w:rsidP="00760E36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 xml:space="preserve">5.3.1 – </w:t>
      </w:r>
      <w:r w:rsidRPr="00A5626D">
        <w:rPr>
          <w:rFonts w:ascii="Times New Roman" w:hAnsi="Times New Roman" w:cs="Times New Roman"/>
          <w:sz w:val="24"/>
          <w:szCs w:val="24"/>
        </w:rPr>
        <w:t>Образование высшее или среднее специальное.</w:t>
      </w:r>
    </w:p>
    <w:p w:rsidR="00760E36" w:rsidRPr="00A5626D" w:rsidRDefault="00760E36" w:rsidP="00760E36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>5.3.2</w:t>
      </w:r>
      <w:r w:rsidRPr="00A5626D">
        <w:rPr>
          <w:rFonts w:ascii="Times New Roman" w:hAnsi="Times New Roman" w:cs="Times New Roman"/>
          <w:sz w:val="24"/>
          <w:szCs w:val="24"/>
        </w:rPr>
        <w:t xml:space="preserve"> – Стаж от 0 лет</w:t>
      </w:r>
    </w:p>
    <w:p w:rsidR="00760E36" w:rsidRPr="00760E36" w:rsidRDefault="00760E36" w:rsidP="00760E36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>5.3.3</w:t>
      </w:r>
      <w:r w:rsidRPr="00A5626D">
        <w:rPr>
          <w:rFonts w:ascii="Times New Roman" w:hAnsi="Times New Roman" w:cs="Times New Roman"/>
          <w:sz w:val="24"/>
          <w:szCs w:val="24"/>
        </w:rPr>
        <w:t xml:space="preserve"> – спортивная квалификация либо опыт преподавания</w:t>
      </w:r>
      <w:r>
        <w:rPr>
          <w:rFonts w:ascii="Times New Roman" w:hAnsi="Times New Roman" w:cs="Times New Roman"/>
          <w:sz w:val="24"/>
          <w:szCs w:val="24"/>
        </w:rPr>
        <w:t xml:space="preserve"> шахмат</w:t>
      </w:r>
      <w:r w:rsidRPr="00A5626D">
        <w:rPr>
          <w:rFonts w:ascii="Times New Roman" w:hAnsi="Times New Roman" w:cs="Times New Roman"/>
          <w:sz w:val="24"/>
          <w:szCs w:val="24"/>
        </w:rPr>
        <w:t>.</w:t>
      </w:r>
    </w:p>
    <w:p w:rsidR="001A4C54" w:rsidRPr="00BB192E" w:rsidRDefault="00D657BF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5.4</w:t>
      </w:r>
      <w:r w:rsidR="001A4C54">
        <w:rPr>
          <w:rFonts w:ascii="Times New Roman" w:hAnsi="Times New Roman" w:cs="Times New Roman"/>
          <w:b/>
          <w:sz w:val="28"/>
          <w:szCs w:val="28"/>
        </w:rPr>
        <w:t>. Методическое обеспечение:</w:t>
      </w:r>
      <w:r w:rsidR="00760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рассчитана на 1 год</w:t>
      </w:r>
      <w:r w:rsidR="001A4C54"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 Занятия включают организационную теоретическую и практическую части.Организационная часть обеспечивает наличие всех необходимых для работы материалов, пособий и иллюстраций. 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работа с детьми проводится в форме лекций, диспутов, бесед, анализа сыгранных ребятами партий, разбора партий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известных шахматистов; воспитанники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готовят доклады по истории шахмат.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также разнообразны по своей форме – это и сеансы одновременной игры с руководителем, конкурсы по решению задач, этюдов, игровые занятия, турниры, игры с гандиканом и другое.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определяются степенью освоения практических умений на основе полученных знаний. Критерии успешности определяю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результатом участия обучающихся секции 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соревнованиях различного ранга. 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Учебно-тематический материал по теории и практике шахмат излагается в развитии, частями. Связь между учебно-тематическими и практическими вопросами прослеживается 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 анализ собственных партий юного шахматиста. Каждую партию он не просто играет, а переживает.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анализ: самостоятельное комментирование или с тренером - основной путь совершенствования. Учить на практических партиях воспитанника - это значит решать его реальные проблемные ситуации. 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аналитической работы происходит: 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процесс взаимного обогащения - трен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 учит и учится сам от обучающегося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того, что нужно сейчас воспитаннику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(конкретно) в плане продвижения вперед.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необходимо учитывать индивидуальный темп развития, осуществлять индивид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уальный подход к каждому воспитаннику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. Юных шахматистов надо учить одному и тому же. Но по-разному. Такой подход обеспечивает овладение важнейшими практическими навыками: умение объективно оценивать позицию, быстро и точно рассчитывать варианты, намечать наиболее целесообразный план игры.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обучения (формы, приёмы) - постоянно разнообразные. Метод упражнения. 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Подобранные упражнения представляют собой процесс анализа, решения или разыгрывания тематических позиций, которые могут быть как: 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точные - теоретические;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типичные - классификация по стратегическим или тактическим признакам;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фрагменты из партий - различное игровое содержание;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этюды - аналитические, художественные.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Моделирование тестовых упражнений направлено на развитие: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оперативной памяти;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оперативного мышления;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функции внимания;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восприятия;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оценочной функции.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9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Формы и методы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программы:</w:t>
      </w:r>
    </w:p>
    <w:p w:rsidR="001A4C54" w:rsidRPr="00BB192E" w:rsidRDefault="001A4C54" w:rsidP="001A4C54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Уроки;</w:t>
      </w:r>
    </w:p>
    <w:p w:rsidR="001A4C54" w:rsidRPr="00BB192E" w:rsidRDefault="001A4C54" w:rsidP="001A4C5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занятия;</w:t>
      </w:r>
    </w:p>
    <w:p w:rsidR="001A4C54" w:rsidRPr="00BB192E" w:rsidRDefault="001A4C54" w:rsidP="001A4C5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занятия;</w:t>
      </w:r>
    </w:p>
    <w:p w:rsidR="001A4C54" w:rsidRPr="00BB192E" w:rsidRDefault="001A4C54" w:rsidP="001A4C54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деятельность;</w:t>
      </w:r>
    </w:p>
    <w:p w:rsidR="001A4C54" w:rsidRPr="00BB192E" w:rsidRDefault="001A4C54" w:rsidP="001A4C54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решения;</w:t>
      </w:r>
    </w:p>
    <w:p w:rsidR="001A4C54" w:rsidRPr="00BB192E" w:rsidRDefault="001A4C54" w:rsidP="001A4C54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турнирная практика;</w:t>
      </w:r>
    </w:p>
    <w:p w:rsidR="001A4C54" w:rsidRPr="00BB192E" w:rsidRDefault="001A4C54" w:rsidP="001A4C54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партий;</w:t>
      </w:r>
    </w:p>
    <w:p w:rsidR="001A4C54" w:rsidRPr="00BB192E" w:rsidRDefault="001A4C54" w:rsidP="001A4C54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компьютером.</w:t>
      </w:r>
    </w:p>
    <w:p w:rsidR="001A4C54" w:rsidRPr="00BB192E" w:rsidRDefault="001A4C54" w:rsidP="001A4C54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Средства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программы:</w:t>
      </w:r>
    </w:p>
    <w:p w:rsidR="001A4C54" w:rsidRPr="00BB192E" w:rsidRDefault="001A4C54" w:rsidP="001A4C5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учебно-тематические планы;</w:t>
      </w:r>
    </w:p>
    <w:p w:rsidR="001A4C54" w:rsidRPr="00BB192E" w:rsidRDefault="001A4C54" w:rsidP="001A4C5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и методическое обеспечение программы;</w:t>
      </w:r>
    </w:p>
    <w:p w:rsidR="001A4C54" w:rsidRPr="00BB192E" w:rsidRDefault="001A4C54" w:rsidP="001A4C5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задач;</w:t>
      </w:r>
    </w:p>
    <w:p w:rsidR="001A4C54" w:rsidRDefault="001A4C54" w:rsidP="001A4C5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шахматная литература.</w:t>
      </w:r>
    </w:p>
    <w:p w:rsidR="00D8712E" w:rsidRPr="00BB192E" w:rsidRDefault="00D8712E" w:rsidP="001A4C5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C54" w:rsidRPr="0096265B" w:rsidRDefault="00D657BF" w:rsidP="001A4C54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6</w:t>
      </w:r>
      <w:r w:rsidR="001A4C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4C54" w:rsidRPr="0096265B">
        <w:rPr>
          <w:rFonts w:ascii="Times New Roman" w:hAnsi="Times New Roman" w:cs="Times New Roman"/>
          <w:b/>
          <w:sz w:val="24"/>
          <w:szCs w:val="24"/>
        </w:rPr>
        <w:t>МОНИТОРИНГ ОБРАЗОВАТЕЛЬНЫХ РЕЗУЛЬТАТОВ</w:t>
      </w:r>
    </w:p>
    <w:p w:rsidR="001A4C54" w:rsidRPr="00D657BF" w:rsidRDefault="001A4C54" w:rsidP="00D657B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C54" w:rsidRDefault="001A4C54" w:rsidP="001A4C54">
      <w:pPr>
        <w:pStyle w:val="a4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4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50"/>
        <w:gridCol w:w="2270"/>
        <w:gridCol w:w="1417"/>
        <w:gridCol w:w="1710"/>
        <w:gridCol w:w="1568"/>
      </w:tblGrid>
      <w:tr w:rsidR="007B021A" w:rsidRPr="00BB192E" w:rsidTr="0089172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Контролируемые знания и умения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приемы работы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7B021A" w:rsidRPr="00BB192E" w:rsidTr="0089172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приемов нападения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шахматных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10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До 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и более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7B021A" w:rsidRPr="00BB192E" w:rsidTr="0089172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 различных игровых ситуациях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5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 более 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и более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7B021A" w:rsidRPr="00BB192E" w:rsidTr="0089172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угрозы мата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5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время более 3 минут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время менее 3 минут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7B021A" w:rsidRPr="00BB192E" w:rsidTr="0089172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эндшпиля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классических партий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3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партии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 партий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7B021A" w:rsidRPr="00BB192E" w:rsidTr="0089172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дебюта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специально подобранных позиций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3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одного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двух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</w:tr>
      <w:tr w:rsidR="007B021A" w:rsidRPr="00BB192E" w:rsidTr="0089172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своих позиций и позиций соперника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записи партии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сыгранных партий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оценки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навык оценки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7B021A" w:rsidRPr="00BB192E" w:rsidTr="0089172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стратегии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 – тренировочные партии с обучающимися данной группы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побед менее 50%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побед более 50%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7B021A" w:rsidRPr="00BB192E" w:rsidTr="0089172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Гамбиты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специально подобранных позиций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3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не более 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2 и более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1A4C54" w:rsidRDefault="001A4C54" w:rsidP="001A4C54">
      <w:pPr>
        <w:pStyle w:val="a4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4C54" w:rsidRDefault="001A4C54" w:rsidP="001A4C54">
      <w:pPr>
        <w:pStyle w:val="a4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4C54" w:rsidRDefault="001A4C54" w:rsidP="00D657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12E" w:rsidRDefault="00D8712E" w:rsidP="00D657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12E" w:rsidRDefault="00D8712E" w:rsidP="00D657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21A" w:rsidRPr="00D657BF" w:rsidRDefault="007B021A" w:rsidP="00D657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4C54" w:rsidRPr="00D8712E" w:rsidRDefault="001A4C54" w:rsidP="00D8712E">
      <w:pPr>
        <w:pStyle w:val="a4"/>
        <w:numPr>
          <w:ilvl w:val="2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МЕТОДИЧЕСКАЯ ЛИТЕРАТУРА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тренера-преподавателя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Авербах Ю.Л., Котов А.А., Юдович М.М. Шахматная школа. - М.: Физкультуpа и споpт, 1976.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Гил В.Я. Необычные шахматы. – М.: Астрель, 2002. 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Карахал Ю.И. Шахматы – увлекательная игра. - М.: Знание, 1982.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Костьев А.Н. Учителю о шахматах. - М,: Физкультура и спорт, 1986.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Костьев А.Н. Уроки шахмат. - М.: Физкультуpа и споpт, 1994.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В.Н. Сборник шахматных задач, этюдов, головоломок. - Донецк: 2004.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Пожарский В.Н., Шахматный учебник – Рязань: 1994. 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Славин И.И. Учебник-задачник шахмат. – Архангельск: тт. 1-7, Правда Севера, 1997- 2000. 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Шахматы, наука, опыт, мастеpство / Под pед. Б.А. Злотника. - М.: Высшая школа, 1990.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Шахматы. Энциклопедический словаpь. - М.: Советская энциклопедия, 1990.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Юдович М.М. Занимательные шахматы – М.: «Физкультура и спорт», 1966. 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обучающегося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Агафонов А.В. Шах и Мат. Задачи для начинающих. - Казань, Учебное издание. 1994. 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Бретт Н. Как играть в шахматы – М.: Слово, 1999.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Волчок А.С. Самоучитель тpенажеp шахматиста. - Hиколаев: Мысль, 1991.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Горенштейн Р.Я. Подарок юному шахматисту. – М.: Синтез, 1994.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Давыдюк С.И. Hачинающим шахматистам. Упpажнения. Паpтии. Комбинации. - Минск: Полымя, 1994 .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Иващенко С.Д. Сборник шахматных комбинаций. - Киев, 1986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Мацукевич А.А. Шахматные правила – М.: Астрель, 2007.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 Д.В. Учебник шахматной игры для начинающих. – М.: РиПДЛ-Классик, 2006.</w:t>
      </w:r>
    </w:p>
    <w:p w:rsidR="00BB192E" w:rsidRDefault="00BB192E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BB192E" w:rsidSect="00E136B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30C" w:rsidRDefault="0030030C" w:rsidP="00E136BC">
      <w:pPr>
        <w:spacing w:after="0" w:line="240" w:lineRule="auto"/>
      </w:pPr>
      <w:r>
        <w:separator/>
      </w:r>
    </w:p>
  </w:endnote>
  <w:endnote w:type="continuationSeparator" w:id="0">
    <w:p w:rsidR="0030030C" w:rsidRDefault="0030030C" w:rsidP="00E1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571865"/>
      <w:docPartObj>
        <w:docPartGallery w:val="Page Numbers (Bottom of Page)"/>
        <w:docPartUnique/>
      </w:docPartObj>
    </w:sdtPr>
    <w:sdtEndPr/>
    <w:sdtContent>
      <w:p w:rsidR="001A59E5" w:rsidRDefault="00C61B3C">
        <w:pPr>
          <w:pStyle w:val="a7"/>
          <w:jc w:val="center"/>
        </w:pPr>
        <w:r>
          <w:fldChar w:fldCharType="begin"/>
        </w:r>
        <w:r w:rsidR="001A59E5">
          <w:instrText>PAGE   \* MERGEFORMAT</w:instrText>
        </w:r>
        <w:r>
          <w:fldChar w:fldCharType="separate"/>
        </w:r>
        <w:r w:rsidR="00BC4569">
          <w:rPr>
            <w:noProof/>
          </w:rPr>
          <w:t>3</w:t>
        </w:r>
        <w:r>
          <w:fldChar w:fldCharType="end"/>
        </w:r>
      </w:p>
    </w:sdtContent>
  </w:sdt>
  <w:p w:rsidR="001A59E5" w:rsidRDefault="001A59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30C" w:rsidRDefault="0030030C" w:rsidP="00E136BC">
      <w:pPr>
        <w:spacing w:after="0" w:line="240" w:lineRule="auto"/>
      </w:pPr>
      <w:r>
        <w:separator/>
      </w:r>
    </w:p>
  </w:footnote>
  <w:footnote w:type="continuationSeparator" w:id="0">
    <w:p w:rsidR="0030030C" w:rsidRDefault="0030030C" w:rsidP="00E13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A69"/>
    <w:multiLevelType w:val="multilevel"/>
    <w:tmpl w:val="C89EF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42F35"/>
    <w:multiLevelType w:val="multilevel"/>
    <w:tmpl w:val="96EC6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E3FD2"/>
    <w:multiLevelType w:val="multilevel"/>
    <w:tmpl w:val="590A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1095B"/>
    <w:multiLevelType w:val="multilevel"/>
    <w:tmpl w:val="443E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B167D"/>
    <w:multiLevelType w:val="multilevel"/>
    <w:tmpl w:val="C560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33F5B"/>
    <w:multiLevelType w:val="multilevel"/>
    <w:tmpl w:val="A390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9394B"/>
    <w:multiLevelType w:val="multilevel"/>
    <w:tmpl w:val="5470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7A7F92"/>
    <w:multiLevelType w:val="multilevel"/>
    <w:tmpl w:val="D398E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651F55"/>
    <w:multiLevelType w:val="multilevel"/>
    <w:tmpl w:val="72FA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265BFC"/>
    <w:multiLevelType w:val="multilevel"/>
    <w:tmpl w:val="3BD0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890163"/>
    <w:multiLevelType w:val="hybridMultilevel"/>
    <w:tmpl w:val="B6542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C6698"/>
    <w:multiLevelType w:val="multilevel"/>
    <w:tmpl w:val="5E52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2B5D0D"/>
    <w:multiLevelType w:val="multilevel"/>
    <w:tmpl w:val="F370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052F64"/>
    <w:multiLevelType w:val="multilevel"/>
    <w:tmpl w:val="8AC6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F1F3F"/>
    <w:multiLevelType w:val="hybridMultilevel"/>
    <w:tmpl w:val="3C060F60"/>
    <w:lvl w:ilvl="0" w:tplc="26AA9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67D57"/>
    <w:multiLevelType w:val="multilevel"/>
    <w:tmpl w:val="7AF6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3C3074"/>
    <w:multiLevelType w:val="multilevel"/>
    <w:tmpl w:val="54828A9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 w15:restartNumberingAfterBreak="0">
    <w:nsid w:val="3D6D33A9"/>
    <w:multiLevelType w:val="multilevel"/>
    <w:tmpl w:val="0C7C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A02BCF"/>
    <w:multiLevelType w:val="multilevel"/>
    <w:tmpl w:val="9A20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DC0A37"/>
    <w:multiLevelType w:val="multilevel"/>
    <w:tmpl w:val="0290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44B25"/>
    <w:multiLevelType w:val="multilevel"/>
    <w:tmpl w:val="421E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263691"/>
    <w:multiLevelType w:val="multilevel"/>
    <w:tmpl w:val="0934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DC0290"/>
    <w:multiLevelType w:val="multilevel"/>
    <w:tmpl w:val="88D8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8E3D9C"/>
    <w:multiLevelType w:val="multilevel"/>
    <w:tmpl w:val="9DEA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293043"/>
    <w:multiLevelType w:val="hybridMultilevel"/>
    <w:tmpl w:val="C28047D6"/>
    <w:lvl w:ilvl="0" w:tplc="9A24D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CE55C6"/>
    <w:multiLevelType w:val="hybridMultilevel"/>
    <w:tmpl w:val="6AEC5E9E"/>
    <w:lvl w:ilvl="0" w:tplc="D1F66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53981"/>
    <w:multiLevelType w:val="multilevel"/>
    <w:tmpl w:val="851E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35629A"/>
    <w:multiLevelType w:val="multilevel"/>
    <w:tmpl w:val="54828A9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8" w15:restartNumberingAfterBreak="0">
    <w:nsid w:val="6D5C389D"/>
    <w:multiLevelType w:val="multilevel"/>
    <w:tmpl w:val="39C6A8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713C7C"/>
    <w:multiLevelType w:val="multilevel"/>
    <w:tmpl w:val="30B4A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FB6036"/>
    <w:multiLevelType w:val="multilevel"/>
    <w:tmpl w:val="A5A2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F0128D"/>
    <w:multiLevelType w:val="multilevel"/>
    <w:tmpl w:val="C39A99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2" w15:restartNumberingAfterBreak="0">
    <w:nsid w:val="7826299A"/>
    <w:multiLevelType w:val="multilevel"/>
    <w:tmpl w:val="6426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587662"/>
    <w:multiLevelType w:val="multilevel"/>
    <w:tmpl w:val="BA9C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1"/>
  </w:num>
  <w:num w:numId="5">
    <w:abstractNumId w:val="32"/>
  </w:num>
  <w:num w:numId="6">
    <w:abstractNumId w:val="3"/>
  </w:num>
  <w:num w:numId="7">
    <w:abstractNumId w:val="8"/>
  </w:num>
  <w:num w:numId="8">
    <w:abstractNumId w:val="29"/>
  </w:num>
  <w:num w:numId="9">
    <w:abstractNumId w:val="11"/>
  </w:num>
  <w:num w:numId="10">
    <w:abstractNumId w:val="13"/>
  </w:num>
  <w:num w:numId="11">
    <w:abstractNumId w:val="33"/>
  </w:num>
  <w:num w:numId="12">
    <w:abstractNumId w:val="26"/>
  </w:num>
  <w:num w:numId="13">
    <w:abstractNumId w:val="12"/>
  </w:num>
  <w:num w:numId="14">
    <w:abstractNumId w:val="5"/>
  </w:num>
  <w:num w:numId="15">
    <w:abstractNumId w:val="9"/>
  </w:num>
  <w:num w:numId="16">
    <w:abstractNumId w:val="15"/>
  </w:num>
  <w:num w:numId="17">
    <w:abstractNumId w:val="28"/>
  </w:num>
  <w:num w:numId="18">
    <w:abstractNumId w:val="30"/>
  </w:num>
  <w:num w:numId="19">
    <w:abstractNumId w:val="4"/>
  </w:num>
  <w:num w:numId="20">
    <w:abstractNumId w:val="19"/>
  </w:num>
  <w:num w:numId="21">
    <w:abstractNumId w:val="17"/>
  </w:num>
  <w:num w:numId="22">
    <w:abstractNumId w:val="23"/>
  </w:num>
  <w:num w:numId="23">
    <w:abstractNumId w:val="22"/>
  </w:num>
  <w:num w:numId="24">
    <w:abstractNumId w:val="6"/>
  </w:num>
  <w:num w:numId="25">
    <w:abstractNumId w:val="21"/>
  </w:num>
  <w:num w:numId="26">
    <w:abstractNumId w:val="0"/>
  </w:num>
  <w:num w:numId="27">
    <w:abstractNumId w:val="7"/>
  </w:num>
  <w:num w:numId="28">
    <w:abstractNumId w:val="25"/>
  </w:num>
  <w:num w:numId="29">
    <w:abstractNumId w:val="14"/>
  </w:num>
  <w:num w:numId="30">
    <w:abstractNumId w:val="27"/>
  </w:num>
  <w:num w:numId="31">
    <w:abstractNumId w:val="16"/>
  </w:num>
  <w:num w:numId="32">
    <w:abstractNumId w:val="31"/>
  </w:num>
  <w:num w:numId="33">
    <w:abstractNumId w:val="24"/>
  </w:num>
  <w:num w:numId="34">
    <w:abstractNumId w:val="10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005"/>
    <w:rsid w:val="0003784D"/>
    <w:rsid w:val="000B67E7"/>
    <w:rsid w:val="000B7A6B"/>
    <w:rsid w:val="001A3E51"/>
    <w:rsid w:val="001A4C54"/>
    <w:rsid w:val="001A59E5"/>
    <w:rsid w:val="002119DC"/>
    <w:rsid w:val="002E3163"/>
    <w:rsid w:val="0030030C"/>
    <w:rsid w:val="00356A95"/>
    <w:rsid w:val="003A752F"/>
    <w:rsid w:val="003C2339"/>
    <w:rsid w:val="003E51CE"/>
    <w:rsid w:val="0040532A"/>
    <w:rsid w:val="004A2663"/>
    <w:rsid w:val="004E6E6A"/>
    <w:rsid w:val="00590234"/>
    <w:rsid w:val="005D2B18"/>
    <w:rsid w:val="00640957"/>
    <w:rsid w:val="00661F34"/>
    <w:rsid w:val="006C79A7"/>
    <w:rsid w:val="00706D6D"/>
    <w:rsid w:val="00712A34"/>
    <w:rsid w:val="00721AF4"/>
    <w:rsid w:val="00760E36"/>
    <w:rsid w:val="007A58DC"/>
    <w:rsid w:val="007B021A"/>
    <w:rsid w:val="008257BC"/>
    <w:rsid w:val="00887499"/>
    <w:rsid w:val="009478F9"/>
    <w:rsid w:val="009711D8"/>
    <w:rsid w:val="00974284"/>
    <w:rsid w:val="009D391C"/>
    <w:rsid w:val="00A035A3"/>
    <w:rsid w:val="00A83250"/>
    <w:rsid w:val="00AD3751"/>
    <w:rsid w:val="00B56809"/>
    <w:rsid w:val="00B65093"/>
    <w:rsid w:val="00BB192E"/>
    <w:rsid w:val="00BC4569"/>
    <w:rsid w:val="00C21005"/>
    <w:rsid w:val="00C274C4"/>
    <w:rsid w:val="00C53F8B"/>
    <w:rsid w:val="00C61B3C"/>
    <w:rsid w:val="00C828A0"/>
    <w:rsid w:val="00D644AD"/>
    <w:rsid w:val="00D657BF"/>
    <w:rsid w:val="00D8712E"/>
    <w:rsid w:val="00DE5408"/>
    <w:rsid w:val="00E136BC"/>
    <w:rsid w:val="00E23AEF"/>
    <w:rsid w:val="00E904B8"/>
    <w:rsid w:val="00ED0FBE"/>
    <w:rsid w:val="00ED2701"/>
    <w:rsid w:val="00ED6BC4"/>
    <w:rsid w:val="00F02D3F"/>
    <w:rsid w:val="00FE5355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6F34"/>
  <w15:docId w15:val="{2BD47A8F-8127-4317-9BD4-7100576F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9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1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6BC"/>
  </w:style>
  <w:style w:type="paragraph" w:styleId="a7">
    <w:name w:val="footer"/>
    <w:basedOn w:val="a"/>
    <w:link w:val="a8"/>
    <w:uiPriority w:val="99"/>
    <w:unhideWhenUsed/>
    <w:rsid w:val="00E1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6BC"/>
  </w:style>
  <w:style w:type="table" w:styleId="a9">
    <w:name w:val="Table Grid"/>
    <w:basedOn w:val="a1"/>
    <w:uiPriority w:val="59"/>
    <w:rsid w:val="00E9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70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A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5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3781</Words>
  <Characters>21556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korzina_1969@mail.ru</cp:lastModifiedBy>
  <cp:revision>31</cp:revision>
  <cp:lastPrinted>2021-08-24T08:48:00Z</cp:lastPrinted>
  <dcterms:created xsi:type="dcterms:W3CDTF">2018-05-07T07:36:00Z</dcterms:created>
  <dcterms:modified xsi:type="dcterms:W3CDTF">2021-09-02T12:30:00Z</dcterms:modified>
</cp:coreProperties>
</file>